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3D303" w14:textId="77777777" w:rsidR="00B77A2D" w:rsidRPr="00B77A2D" w:rsidRDefault="00B77A2D" w:rsidP="00B77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Building an objective, algorithmic All-American model for college soccer requires solving soccer's unique analytical challenge: </w:t>
      </w: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event sparsity and positional divergence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F2E22D" w14:textId="77777777" w:rsidR="00B77A2D" w:rsidRPr="00B77A2D" w:rsidRDefault="00B77A2D" w:rsidP="00B77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Unlike baseball (discrete at-bats) or basketball (dozens of possessions per player), soccer features very few goals, and box-score data in non-Division 1 college soccer (D2, D3, NAIA) does not include advanced optical tracking (like Opta or </w:t>
      </w:r>
      <w:proofErr w:type="spellStart"/>
      <w:r w:rsidRPr="00B77A2D">
        <w:rPr>
          <w:rFonts w:ascii="Times New Roman" w:eastAsia="Times New Roman" w:hAnsi="Times New Roman" w:cs="Times New Roman"/>
          <w:kern w:val="0"/>
          <w14:ligatures w14:val="none"/>
        </w:rPr>
        <w:t>StatsBomb</w:t>
      </w:r>
      <w:proofErr w:type="spellEnd"/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event coordinates).</w:t>
      </w:r>
    </w:p>
    <w:p w14:paraId="67DB81C8" w14:textId="77777777" w:rsidR="00B77A2D" w:rsidRPr="00B77A2D" w:rsidRDefault="00B77A2D" w:rsidP="00B77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To be both mathematically rigorous and universally deployable across all divisions using available NCAA, Sidearm, and </w:t>
      </w:r>
      <w:proofErr w:type="spellStart"/>
      <w:r w:rsidRPr="00B77A2D">
        <w:rPr>
          <w:rFonts w:ascii="Times New Roman" w:eastAsia="Times New Roman" w:hAnsi="Times New Roman" w:cs="Times New Roman"/>
          <w:kern w:val="0"/>
          <w14:ligatures w14:val="none"/>
        </w:rPr>
        <w:t>PrestoSports</w:t>
      </w:r>
      <w:proofErr w:type="spellEnd"/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box-score feeds, the </w:t>
      </w: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State &amp; Nation Soccer Performance Index (SNPI-Soccer)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should be built on </w:t>
      </w: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four distinct positional formulas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, normalized </w:t>
      </w: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 90 minutes (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P90</m:t>
        </m:r>
      </m:oMath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, and scaled by an </w:t>
      </w: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Opponent Strength &amp; Game-Leverage Multiplier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0EC0A7" w14:textId="77777777" w:rsidR="00B77A2D" w:rsidRPr="00B77A2D" w:rsidRDefault="00B77A2D" w:rsidP="00B77A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Master Framework: 4 Core Pillars</w:t>
      </w:r>
    </w:p>
    <w:p w14:paraId="3001AF32" w14:textId="77777777" w:rsidR="00B77A2D" w:rsidRPr="00B77A2D" w:rsidRDefault="00B77A2D" w:rsidP="00B77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B77A2D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Final Player Rating = (Positional Base Metric) × (Game-Leverage Factor) × (Opponent &amp; Conference Multiplier)</w:t>
      </w:r>
    </w:p>
    <w:p w14:paraId="4BAAD3A0" w14:textId="77777777" w:rsidR="00B77A2D" w:rsidRPr="00B77A2D" w:rsidRDefault="00B77A2D" w:rsidP="00B77A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Eligibility Filter: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Player must log at least </w:t>
      </w: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65% of available team minutes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(filters out super-subs with inflated per-90 stats).</w:t>
      </w:r>
    </w:p>
    <w:p w14:paraId="73857F62" w14:textId="77777777" w:rsidR="00B77A2D" w:rsidRPr="00B77A2D" w:rsidRDefault="00B77A2D" w:rsidP="00B77A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Per-90 Normalization (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P90</m:t>
        </m:r>
      </m:oMath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All counting metrics are divided by minutes played and multiplied by 90:</w:t>
      </w:r>
    </w:p>
    <w:p w14:paraId="6374BFC5" w14:textId="77777777" w:rsidR="00B77A2D" w:rsidRPr="00B77A2D" w:rsidRDefault="00FB0172" w:rsidP="00B77A2D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Stat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P90</m:t>
              </m:r>
            </m:sub>
          </m:sSub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Stat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Minutes</m:t>
                  </m:r>
                </m:den>
              </m:f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×90</m:t>
          </m:r>
        </m:oMath>
      </m:oMathPara>
    </w:p>
    <w:p w14:paraId="10EDDB6F" w14:textId="77777777" w:rsidR="00B77A2D" w:rsidRPr="00B77A2D" w:rsidRDefault="00B77A2D" w:rsidP="00B77A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Blowout Discount: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Goals and assists recorded when a team is already leading by 3 or more goals are discounted by </w:t>
      </w: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50%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to eliminate small-school stat-padding against weak non-conference opponents.</w:t>
      </w:r>
    </w:p>
    <w:p w14:paraId="1007F643" w14:textId="77777777" w:rsidR="00B77A2D" w:rsidRPr="00B77A2D" w:rsidRDefault="00B77A2D" w:rsidP="00B77A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Opponent / Strength of Schedule Multiplier (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SOS</m:t>
            </m:r>
          </m:sub>
        </m:sSub>
      </m:oMath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A scaling factor (typically ranging from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0.70</m:t>
        </m:r>
      </m:oMath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to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1.30</m:t>
        </m:r>
      </m:oMath>
      <w:r w:rsidRPr="00B77A2D">
        <w:rPr>
          <w:rFonts w:ascii="Times New Roman" w:eastAsia="Times New Roman" w:hAnsi="Times New Roman" w:cs="Times New Roman"/>
          <w:kern w:val="0"/>
          <w14:ligatures w14:val="none"/>
        </w:rPr>
        <w:t>) derived from opponent win percentage and conference RPI.</w:t>
      </w:r>
    </w:p>
    <w:p w14:paraId="1C7F2004" w14:textId="77777777" w:rsidR="00B77A2D" w:rsidRPr="00B77A2D" w:rsidRDefault="00B77A2D" w:rsidP="00B77A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Positional Formulas</w:t>
      </w:r>
    </w:p>
    <w:p w14:paraId="53FBEB5B" w14:textId="77777777" w:rsidR="00B77A2D" w:rsidRPr="00B77A2D" w:rsidRDefault="00B77A2D" w:rsidP="00B77A2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Strikers &amp; Attacking Wingers (Attacking Efficiency Index)</w:t>
      </w:r>
    </w:p>
    <w:p w14:paraId="0280DADA" w14:textId="77777777" w:rsidR="00B77A2D" w:rsidRPr="00B77A2D" w:rsidRDefault="00B77A2D" w:rsidP="00B77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kern w:val="0"/>
          <w14:ligatures w14:val="none"/>
        </w:rPr>
        <w:t>Forwards cannot be judged purely on raw goals. An elite striker converts shots on target, creates chances, and scores when the game is undecided.</w:t>
      </w:r>
    </w:p>
    <w:p w14:paraId="24589A0A" w14:textId="77777777" w:rsidR="00B77A2D" w:rsidRPr="00B77A2D" w:rsidRDefault="00B77A2D" w:rsidP="00B77A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14:ligatures w14:val="none"/>
            </w:rPr>
            <m:t>Attacking Score (FWD)</m:t>
          </m:r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Goals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P90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×1.0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Assists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P90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×0.65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SOG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P90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×0.20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GWG%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×0.35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14:ligatures w14:val="none"/>
            </w:rPr>
            <m:t>Conversion Bonus</m:t>
          </m:r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761A37FD" w14:textId="77777777" w:rsidR="00B77A2D" w:rsidRPr="00B77A2D" w:rsidRDefault="00B77A2D" w:rsidP="00B77A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Variables:</w:t>
      </w:r>
    </w:p>
    <w:p w14:paraId="66E2EB41" w14:textId="77777777" w:rsidR="00B77A2D" w:rsidRPr="00B77A2D" w:rsidRDefault="00FB0172" w:rsidP="00B77A2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SOG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P90</m:t>
            </m:r>
          </m:sub>
        </m:sSub>
      </m:oMath>
      <w:r w:rsidR="00B77A2D"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B77A2D"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Shots on Goal per 90 (measures shot generation and threat).</w:t>
      </w:r>
    </w:p>
    <w:p w14:paraId="2A6810AE" w14:textId="77777777" w:rsidR="00B77A2D" w:rsidRPr="00B77A2D" w:rsidRDefault="00B77A2D" w:rsidP="00B77A2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w:lastRenderedPageBreak/>
          <m:t>GWG%</m:t>
        </m:r>
      </m:oMath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Game-Winning Goals divided by Total Goals (rewards clutch match-deciders).</w:t>
      </w:r>
    </w:p>
    <w:p w14:paraId="7554A48C" w14:textId="77777777" w:rsidR="00B77A2D" w:rsidRPr="00B77A2D" w:rsidRDefault="00B77A2D" w:rsidP="00B77A2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Conversion Bonus</m:t>
        </m:r>
      </m:oMath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</m:ctrlPr>
              </m:fPr>
              <m:num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Goals</m:t>
                </m:r>
              </m:num>
              <m:den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Shots on Target</m:t>
                </m:r>
              </m:den>
            </m:f>
          </m:e>
        </m:d>
      </m:oMath>
      <w:r w:rsidRPr="00B77A2D">
        <w:rPr>
          <w:rFonts w:ascii="Times New Roman" w:eastAsia="Times New Roman" w:hAnsi="Times New Roman" w:cs="Times New Roman"/>
          <w:kern w:val="0"/>
          <w14:ligatures w14:val="none"/>
        </w:rPr>
        <w:t>. Strikers with clinical finishing are boosted; players taking 8 wild shots a game to score once are normalized.</w:t>
      </w:r>
    </w:p>
    <w:p w14:paraId="4B3977AF" w14:textId="77777777" w:rsidR="00B77A2D" w:rsidRPr="00B77A2D" w:rsidRDefault="00B77A2D" w:rsidP="00B77A2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Team Goal Share: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Bonus multiplier if a player accounts for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&gt;35%</m:t>
        </m:r>
      </m:oMath>
      <w:r w:rsidRPr="00B77A2D">
        <w:rPr>
          <w:rFonts w:ascii="Times New Roman" w:eastAsia="Times New Roman" w:hAnsi="Times New Roman" w:cs="Times New Roman"/>
          <w:kern w:val="0"/>
          <w14:ligatures w14:val="none"/>
        </w:rPr>
        <w:t>of their team’s entire scoring output (rewards carrying an offense).</w:t>
      </w:r>
    </w:p>
    <w:p w14:paraId="76B152E8" w14:textId="77777777" w:rsidR="00B77A2D" w:rsidRPr="00B77A2D" w:rsidRDefault="00B77A2D" w:rsidP="00B77A2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Midfielders (Two-Way Impact &amp; Chance Creation Index)</w:t>
      </w:r>
    </w:p>
    <w:p w14:paraId="0BC6826C" w14:textId="77777777" w:rsidR="00B77A2D" w:rsidRPr="00B77A2D" w:rsidRDefault="00B77A2D" w:rsidP="00B77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kern w:val="0"/>
          <w14:ligatures w14:val="none"/>
        </w:rPr>
        <w:t>Midfielders are historically the hardest to evaluate on raw box scores. The formula balances offensive involvement with team possession efficiency and disciplinary control.</w:t>
      </w:r>
    </w:p>
    <w:p w14:paraId="598631B0" w14:textId="77777777" w:rsidR="00B77A2D" w:rsidRPr="00B77A2D" w:rsidRDefault="00B77A2D" w:rsidP="00B77A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14:ligatures w14:val="none"/>
            </w:rPr>
            <m:t>Midfield Score (MID)</m:t>
          </m:r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Assists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P90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×1.0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Goals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P90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×0.85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SOG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P90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×0.25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Net GD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P90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×0.40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Cards Deduction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0C2D1F95" w14:textId="77777777" w:rsidR="00B77A2D" w:rsidRPr="00B77A2D" w:rsidRDefault="00B77A2D" w:rsidP="00B77A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Variables:</w:t>
      </w:r>
    </w:p>
    <w:p w14:paraId="3A214729" w14:textId="77777777" w:rsidR="00B77A2D" w:rsidRPr="00B77A2D" w:rsidRDefault="00FB0172" w:rsidP="00B77A2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Net GD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P90</m:t>
            </m:r>
          </m:sub>
        </m:sSub>
      </m:oMath>
      <w:r w:rsidR="00B77A2D"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(Team Goal Differential per 90 while active):</w:t>
      </w:r>
      <w:r w:rsidR="00B77A2D"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The proxy for midfield control. Elite central midfielders dictate tempo; their teams consistently outscore opponents while they are on the pitch.</w:t>
      </w:r>
    </w:p>
    <w:p w14:paraId="29B3B3EE" w14:textId="77777777" w:rsidR="00B77A2D" w:rsidRPr="00B77A2D" w:rsidRDefault="00B77A2D" w:rsidP="00B77A2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Primary Playmaker Share: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</m:ctrlPr>
              </m:fPr>
              <m:num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Individual Assists</m:t>
                </m:r>
              </m:num>
              <m:den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Team Total Assists</m:t>
                </m:r>
              </m:den>
            </m:f>
          </m:e>
        </m:d>
      </m:oMath>
      <w:r w:rsidRPr="00B77A2D">
        <w:rPr>
          <w:rFonts w:ascii="Times New Roman" w:eastAsia="Times New Roman" w:hAnsi="Times New Roman" w:cs="Times New Roman"/>
          <w:kern w:val="0"/>
          <w14:ligatures w14:val="none"/>
        </w:rPr>
        <w:t>rewards midfielders who orchestrate the entire team attack.</w:t>
      </w:r>
    </w:p>
    <w:p w14:paraId="6E0A889A" w14:textId="77777777" w:rsidR="00B77A2D" w:rsidRPr="00B77A2D" w:rsidRDefault="00B77A2D" w:rsidP="00B77A2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Cards Deduction: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Small penalty for yellow/red accumulation </w:t>
      </w:r>
      <m:oMath>
        <m:d>
          <m:d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-0.15×</m:t>
            </m:r>
            <m:sSub>
              <m:sSubPr>
                <m:ctrlP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Yellows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P90</m:t>
                </m:r>
              </m:sub>
            </m:sSub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,-0.50×</m:t>
            </m:r>
            <m:sSub>
              <m:sSubPr>
                <m:ctrlP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Reds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P90</m:t>
                </m:r>
              </m:sub>
            </m:sSub>
          </m:e>
        </m:d>
      </m:oMath>
      <w:r w:rsidRPr="00B77A2D">
        <w:rPr>
          <w:rFonts w:ascii="Times New Roman" w:eastAsia="Times New Roman" w:hAnsi="Times New Roman" w:cs="Times New Roman"/>
          <w:kern w:val="0"/>
          <w14:ligatures w14:val="none"/>
        </w:rPr>
        <w:t>to account for reckless play or suspensions.</w:t>
      </w:r>
    </w:p>
    <w:p w14:paraId="25275F4D" w14:textId="77777777" w:rsidR="00B77A2D" w:rsidRPr="00B77A2D" w:rsidRDefault="00B77A2D" w:rsidP="00B77A2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Defenders (Defensive Solidity &amp; Backline Anchor Index)</w:t>
      </w:r>
    </w:p>
    <w:p w14:paraId="727FE16A" w14:textId="77777777" w:rsidR="00B77A2D" w:rsidRPr="00B77A2D" w:rsidRDefault="00B77A2D" w:rsidP="00B77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kern w:val="0"/>
          <w14:ligatures w14:val="none"/>
        </w:rPr>
        <w:t>Center backs and fullbacks rarely record goals or assists, so their score must reflect how difficult their unit is to break down, combined with clean sheet regularity.</w:t>
      </w:r>
    </w:p>
    <w:p w14:paraId="2EF7948C" w14:textId="77777777" w:rsidR="00B77A2D" w:rsidRPr="00B77A2D" w:rsidRDefault="00B77A2D" w:rsidP="00B77A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14:ligatures w14:val="none"/>
            </w:rPr>
            <m:t>Defensive Score (DEF)</m:t>
          </m:r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2.50</m:t>
                      </m:r>
                    </m:num>
                    <m:den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GAA</m:t>
                      </m:r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+0.5</m:t>
                      </m:r>
                    </m:den>
                  </m:f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×1.2+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CS%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×1.5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Goal Contribution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P90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×0.50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6B0A8E35" w14:textId="77777777" w:rsidR="00B77A2D" w:rsidRPr="00B77A2D" w:rsidRDefault="00B77A2D" w:rsidP="00B77A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Variables:</w:t>
      </w:r>
    </w:p>
    <w:p w14:paraId="0EFE6ECF" w14:textId="77777777" w:rsidR="00B77A2D" w:rsidRPr="00B77A2D" w:rsidRDefault="00B77A2D" w:rsidP="00B77A2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GAA</m:t>
        </m:r>
      </m:oMath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(Goals Against Average while on pitch):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Inverted so lower goals allowed yields a higher score.</w:t>
      </w:r>
    </w:p>
    <w:p w14:paraId="51EDAFDF" w14:textId="77777777" w:rsidR="00B77A2D" w:rsidRPr="00B77A2D" w:rsidRDefault="00B77A2D" w:rsidP="00B77A2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CS%</m:t>
        </m:r>
      </m:oMath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(Clean Sheet Percentage):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Shutouts pitched divided by total matches started.</w:t>
      </w:r>
    </w:p>
    <w:p w14:paraId="2680F274" w14:textId="77777777" w:rsidR="00B77A2D" w:rsidRPr="00B77A2D" w:rsidRDefault="00FB0172" w:rsidP="00B77A2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Goal Contribution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P90</m:t>
            </m:r>
          </m:sub>
        </m:sSub>
      </m:oMath>
      <w:r w:rsidR="00B77A2D"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B77A2D"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Set-piece headers and assists from fullbacks providing service on overlaps serve as valuable tiebreakers.</w:t>
      </w:r>
    </w:p>
    <w:p w14:paraId="3BE209F5" w14:textId="77777777" w:rsidR="00B77A2D" w:rsidRPr="00B77A2D" w:rsidRDefault="00B77A2D" w:rsidP="00B77A2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Goalkeepers (Shot-Stopping &amp; High-Volume Efficiency Index)</w:t>
      </w:r>
    </w:p>
    <w:p w14:paraId="69A4D039" w14:textId="77777777" w:rsidR="00B77A2D" w:rsidRPr="00B77A2D" w:rsidRDefault="00B77A2D" w:rsidP="00B77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The biggest flaw in collegiate goalkeeper awards is picking the keeper with the lowest GAA—who often plays behind a dominant backline and faces only 1 shot per game. The algorithm must reward </w:t>
      </w: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 shot-stopping volume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D4FAD6" w14:textId="77777777" w:rsidR="00B77A2D" w:rsidRPr="00B77A2D" w:rsidRDefault="00B77A2D" w:rsidP="00B77A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14:ligatures w14:val="none"/>
            </w:rPr>
            <m:t>Goalkeeper Score (GK)</m:t>
          </m:r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Save%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×3.0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Saves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P90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×0.35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CS%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×1.0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GAA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×0.50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6FA7E5AA" w14:textId="77777777" w:rsidR="00B77A2D" w:rsidRPr="00B77A2D" w:rsidRDefault="00B77A2D" w:rsidP="00B77A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Variables:</w:t>
      </w:r>
    </w:p>
    <w:p w14:paraId="1722A9C4" w14:textId="77777777" w:rsidR="00B77A2D" w:rsidRPr="00B77A2D" w:rsidRDefault="00B77A2D" w:rsidP="00B77A2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Save%</m:t>
        </m:r>
      </m:oMath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fPr>
          <m:num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Saves</m:t>
            </m:r>
          </m:num>
          <m:den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Saves</m:t>
            </m:r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+</m:t>
            </m:r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Goals Allowed</m:t>
            </m:r>
          </m:den>
        </m:f>
      </m:oMath>
      <w:r w:rsidRPr="00B77A2D">
        <w:rPr>
          <w:rFonts w:ascii="Times New Roman" w:eastAsia="Times New Roman" w:hAnsi="Times New Roman" w:cs="Times New Roman"/>
          <w:kern w:val="0"/>
          <w14:ligatures w14:val="none"/>
        </w:rPr>
        <w:t>(the baseline measure of shot-stopping efficiency).</w:t>
      </w:r>
    </w:p>
    <w:p w14:paraId="27D7732F" w14:textId="77777777" w:rsidR="00B77A2D" w:rsidRPr="00B77A2D" w:rsidRDefault="00FB0172" w:rsidP="00B77A2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Saves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P90</m:t>
            </m:r>
          </m:sub>
        </m:sSub>
      </m:oMath>
      <w:r w:rsidR="00B77A2D"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B77A2D"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Protects elite keepers on mid-tier teams who face 8–10 dangerous shots every match and keep their team competitive.</w:t>
      </w:r>
    </w:p>
    <w:p w14:paraId="0F6AA7A5" w14:textId="77777777" w:rsidR="00B77A2D" w:rsidRPr="00B77A2D" w:rsidRDefault="00B77A2D" w:rsidP="00B77A2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Shutout Rate (</w:t>
      </w: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CS%</m:t>
        </m:r>
      </m:oMath>
      <w:r w:rsidRPr="00B77A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B77A2D">
        <w:rPr>
          <w:rFonts w:ascii="Times New Roman" w:eastAsia="Times New Roman" w:hAnsi="Times New Roman" w:cs="Times New Roman"/>
          <w:kern w:val="0"/>
          <w14:ligatures w14:val="none"/>
        </w:rPr>
        <w:t xml:space="preserve"> Direct measure of game closing ability.</w:t>
      </w:r>
    </w:p>
    <w:p w14:paraId="09AE290E" w14:textId="77777777" w:rsidR="00B77A2D" w:rsidRPr="00B77A2D" w:rsidRDefault="00B77A2D" w:rsidP="00B77A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A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Adjustments: Men’s vs. Women’s College Soccer</w:t>
      </w:r>
    </w:p>
    <w:p w14:paraId="7969B5D4" w14:textId="77777777" w:rsidR="00B77A2D" w:rsidRPr="00B77A2D" w:rsidRDefault="00B77A2D" w:rsidP="00B77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7A2D">
        <w:rPr>
          <w:rFonts w:ascii="Times New Roman" w:eastAsia="Times New Roman" w:hAnsi="Times New Roman" w:cs="Times New Roman"/>
          <w:kern w:val="0"/>
          <w14:ligatures w14:val="none"/>
        </w:rPr>
        <w:t>While the structural equations remain consistent, the algorithm must account for differing macro trends between the men’s and women’s collegiate games: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0"/>
        <w:gridCol w:w="2103"/>
        <w:gridCol w:w="2292"/>
        <w:gridCol w:w="3325"/>
      </w:tblGrid>
      <w:tr w:rsidR="00B77A2D" w:rsidRPr="00B77A2D" w14:paraId="448C4D3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718B9C" w14:textId="77777777" w:rsidR="00B77A2D" w:rsidRPr="00B77A2D" w:rsidRDefault="00B77A2D" w:rsidP="00B77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Dimension</w:t>
            </w:r>
          </w:p>
        </w:tc>
        <w:tc>
          <w:tcPr>
            <w:tcW w:w="0" w:type="auto"/>
            <w:vAlign w:val="center"/>
            <w:hideMark/>
          </w:tcPr>
          <w:p w14:paraId="0A05DAC8" w14:textId="77777777" w:rsidR="00B77A2D" w:rsidRPr="00B77A2D" w:rsidRDefault="00B77A2D" w:rsidP="00B77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Men's College Soccer</w:t>
            </w:r>
          </w:p>
        </w:tc>
        <w:tc>
          <w:tcPr>
            <w:tcW w:w="0" w:type="auto"/>
            <w:vAlign w:val="center"/>
            <w:hideMark/>
          </w:tcPr>
          <w:p w14:paraId="1DA6EED8" w14:textId="77777777" w:rsidR="00B77A2D" w:rsidRPr="00B77A2D" w:rsidRDefault="00B77A2D" w:rsidP="00B77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Women's College Soccer</w:t>
            </w:r>
          </w:p>
        </w:tc>
        <w:tc>
          <w:tcPr>
            <w:tcW w:w="0" w:type="auto"/>
            <w:vAlign w:val="center"/>
            <w:hideMark/>
          </w:tcPr>
          <w:p w14:paraId="2825932F" w14:textId="77777777" w:rsidR="00B77A2D" w:rsidRPr="00B77A2D" w:rsidRDefault="00B77A2D" w:rsidP="00B77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Algorithmic Adjustment</w:t>
            </w:r>
          </w:p>
        </w:tc>
      </w:tr>
      <w:tr w:rsidR="00B77A2D" w:rsidRPr="00B77A2D" w14:paraId="2CD486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79FF7B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Scoring Distribution &amp; Blowouts</w:t>
            </w:r>
          </w:p>
        </w:tc>
        <w:tc>
          <w:tcPr>
            <w:tcW w:w="0" w:type="auto"/>
            <w:vAlign w:val="center"/>
            <w:hideMark/>
          </w:tcPr>
          <w:p w14:paraId="444AF1BE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Lower average goals per game; higher rate of 1-0 and 0-0 draws.</w:t>
            </w:r>
          </w:p>
        </w:tc>
        <w:tc>
          <w:tcPr>
            <w:tcW w:w="0" w:type="auto"/>
            <w:vAlign w:val="center"/>
            <w:hideMark/>
          </w:tcPr>
          <w:p w14:paraId="0A28DA9F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Higher scoring variance; more frequent 4-0 or 5-0 scorelines in non-conference play.</w:t>
            </w:r>
          </w:p>
        </w:tc>
        <w:tc>
          <w:tcPr>
            <w:tcW w:w="0" w:type="auto"/>
            <w:vAlign w:val="center"/>
            <w:hideMark/>
          </w:tcPr>
          <w:p w14:paraId="5C57BC02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Increase the </w:t>
            </w:r>
            <w:r w:rsidRPr="00B77A2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Blowout Discount threshold</w:t>
            </w:r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for Women's soccer (discounting goals scored after a +3 lead to prevent skewing national leaderboards).</w:t>
            </w:r>
          </w:p>
        </w:tc>
      </w:tr>
      <w:tr w:rsidR="00B77A2D" w:rsidRPr="00B77A2D" w14:paraId="07DCDE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754B8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Substitution &amp; Roster Rules</w:t>
            </w:r>
          </w:p>
        </w:tc>
        <w:tc>
          <w:tcPr>
            <w:tcW w:w="0" w:type="auto"/>
            <w:vAlign w:val="center"/>
            <w:hideMark/>
          </w:tcPr>
          <w:p w14:paraId="2FEA194C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Historically more physical and defensive grinds; starters log heavy minutes.</w:t>
            </w:r>
          </w:p>
        </w:tc>
        <w:tc>
          <w:tcPr>
            <w:tcW w:w="0" w:type="auto"/>
            <w:vAlign w:val="center"/>
            <w:hideMark/>
          </w:tcPr>
          <w:p w14:paraId="42D9353A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Free-flowing substitution rotations across many non-D1 conferences.</w:t>
            </w:r>
          </w:p>
        </w:tc>
        <w:tc>
          <w:tcPr>
            <w:tcW w:w="0" w:type="auto"/>
            <w:vAlign w:val="center"/>
            <w:hideMark/>
          </w:tcPr>
          <w:p w14:paraId="21DBC9E3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Set minimum eligibility strictly by </w:t>
            </w:r>
            <w:r w:rsidRPr="00B77A2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total minutes played (≥ 900 minutes)</w:t>
            </w:r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rather than strictly games started.</w:t>
            </w:r>
          </w:p>
        </w:tc>
      </w:tr>
      <w:tr w:rsidR="00B77A2D" w:rsidRPr="00B77A2D" w14:paraId="30D3FD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C80C5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Game-Winning Goal Weight</w:t>
            </w:r>
          </w:p>
        </w:tc>
        <w:tc>
          <w:tcPr>
            <w:tcW w:w="0" w:type="auto"/>
            <w:vAlign w:val="center"/>
            <w:hideMark/>
          </w:tcPr>
          <w:p w14:paraId="5AC4C9AD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 value due to low scoring frequency.</w:t>
            </w:r>
          </w:p>
        </w:tc>
        <w:tc>
          <w:tcPr>
            <w:tcW w:w="0" w:type="auto"/>
            <w:vAlign w:val="center"/>
            <w:hideMark/>
          </w:tcPr>
          <w:p w14:paraId="4A79CFF5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Moderate-to-high value.</w:t>
            </w:r>
          </w:p>
        </w:tc>
        <w:tc>
          <w:tcPr>
            <w:tcW w:w="0" w:type="auto"/>
            <w:vAlign w:val="center"/>
            <w:hideMark/>
          </w:tcPr>
          <w:p w14:paraId="3E2BC93D" w14:textId="77777777" w:rsidR="00B77A2D" w:rsidRPr="00B77A2D" w:rsidRDefault="00B77A2D" w:rsidP="00B77A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Weight </w:t>
            </w:r>
            <w:proofErr w:type="spellStart"/>
            <m:oMath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GWG</m:t>
              </m:r>
            </m:oMath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slightly</w:t>
            </w:r>
            <w:proofErr w:type="spellEnd"/>
            <w:r w:rsidRPr="00B77A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higher in the Men's index (+0.40 vs +0.30).</w:t>
            </w:r>
          </w:p>
        </w:tc>
      </w:tr>
    </w:tbl>
    <w:p w14:paraId="0AF653CD" w14:textId="77777777" w:rsidR="004A385A" w:rsidRDefault="004A385A" w:rsidP="00365060">
      <w:pPr>
        <w:spacing w:before="100" w:beforeAutospacing="1" w:after="100" w:afterAutospacing="1" w:line="240" w:lineRule="auto"/>
        <w:outlineLvl w:val="2"/>
      </w:pPr>
    </w:p>
    <w:sectPr w:rsidR="004A3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B38C6"/>
    <w:multiLevelType w:val="multilevel"/>
    <w:tmpl w:val="7F60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F289A"/>
    <w:multiLevelType w:val="multilevel"/>
    <w:tmpl w:val="AD8A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43685"/>
    <w:multiLevelType w:val="multilevel"/>
    <w:tmpl w:val="9142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865F32"/>
    <w:multiLevelType w:val="multilevel"/>
    <w:tmpl w:val="8C10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035693"/>
    <w:multiLevelType w:val="multilevel"/>
    <w:tmpl w:val="12E4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325FAA"/>
    <w:multiLevelType w:val="multilevel"/>
    <w:tmpl w:val="B1CED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C35852"/>
    <w:multiLevelType w:val="multilevel"/>
    <w:tmpl w:val="F8A4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51DD1"/>
    <w:multiLevelType w:val="multilevel"/>
    <w:tmpl w:val="490A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8B4779"/>
    <w:multiLevelType w:val="multilevel"/>
    <w:tmpl w:val="58787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7F0AB1"/>
    <w:multiLevelType w:val="multilevel"/>
    <w:tmpl w:val="D0D03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EC4AE5"/>
    <w:multiLevelType w:val="multilevel"/>
    <w:tmpl w:val="D500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A160F3"/>
    <w:multiLevelType w:val="multilevel"/>
    <w:tmpl w:val="0972D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4D44ED"/>
    <w:multiLevelType w:val="multilevel"/>
    <w:tmpl w:val="DBC6C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DC7DD4"/>
    <w:multiLevelType w:val="multilevel"/>
    <w:tmpl w:val="28D87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332321">
    <w:abstractNumId w:val="13"/>
  </w:num>
  <w:num w:numId="2" w16cid:durableId="491919884">
    <w:abstractNumId w:val="2"/>
  </w:num>
  <w:num w:numId="3" w16cid:durableId="1811364043">
    <w:abstractNumId w:val="12"/>
  </w:num>
  <w:num w:numId="4" w16cid:durableId="472331865">
    <w:abstractNumId w:val="6"/>
  </w:num>
  <w:num w:numId="5" w16cid:durableId="920796302">
    <w:abstractNumId w:val="7"/>
  </w:num>
  <w:num w:numId="6" w16cid:durableId="678583813">
    <w:abstractNumId w:val="9"/>
  </w:num>
  <w:num w:numId="7" w16cid:durableId="42796121">
    <w:abstractNumId w:val="3"/>
  </w:num>
  <w:num w:numId="8" w16cid:durableId="1028721348">
    <w:abstractNumId w:val="1"/>
  </w:num>
  <w:num w:numId="9" w16cid:durableId="1858033592">
    <w:abstractNumId w:val="8"/>
  </w:num>
  <w:num w:numId="10" w16cid:durableId="50271826">
    <w:abstractNumId w:val="4"/>
  </w:num>
  <w:num w:numId="11" w16cid:durableId="1907109881">
    <w:abstractNumId w:val="0"/>
  </w:num>
  <w:num w:numId="12" w16cid:durableId="89011448">
    <w:abstractNumId w:val="10"/>
  </w:num>
  <w:num w:numId="13" w16cid:durableId="393044812">
    <w:abstractNumId w:val="11"/>
  </w:num>
  <w:num w:numId="14" w16cid:durableId="977685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2D"/>
    <w:rsid w:val="00033782"/>
    <w:rsid w:val="00365060"/>
    <w:rsid w:val="00394F23"/>
    <w:rsid w:val="004A385A"/>
    <w:rsid w:val="00B7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D7BE3"/>
  <w15:chartTrackingRefBased/>
  <w15:docId w15:val="{8B763965-54AD-45B5-BFAA-07FAF6CC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7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A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A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A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A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A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A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A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A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A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A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A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A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A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A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A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A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A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831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LePage</dc:creator>
  <cp:keywords/>
  <dc:description/>
  <cp:lastModifiedBy>Bob LePage</cp:lastModifiedBy>
  <cp:revision>3</cp:revision>
  <dcterms:created xsi:type="dcterms:W3CDTF">2026-10-09T07:12:00Z</dcterms:created>
  <dcterms:modified xsi:type="dcterms:W3CDTF">2026-10-09T22:23:00Z</dcterms:modified>
</cp:coreProperties>
</file>