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EB4D3" w14:textId="77777777" w:rsidR="00A87A24" w:rsidRPr="00A87A24" w:rsidRDefault="00A87A24" w:rsidP="00A87A2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State &amp; Nation Hockey Performance Index (SNPI-HKY)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is an objective, context-weighted evaluation system designed to identify All-American performers across NCAA Division I (Men's &amp; Women's), NCAA Division III, and ACHA Club circuits.</w:t>
      </w:r>
    </w:p>
    <w:p w14:paraId="778BD66B" w14:textId="77777777" w:rsidR="00A87A24" w:rsidRPr="00A87A24" w:rsidRDefault="00A87A24" w:rsidP="00A87A2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>College hockey evaluation faces distinct statistical traps: raw point totals favor forwards playing on stacked power-play units, basic plus/minus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+/-</m:t>
        </m:r>
      </m:oMath>
      <w:r w:rsidRPr="00A87A24">
        <w:rPr>
          <w:rFonts w:ascii="Arial" w:eastAsia="Times New Roman" w:hAnsi="Arial" w:cs="Arial"/>
          <w:kern w:val="0"/>
          <w14:ligatures w14:val="none"/>
        </w:rPr>
        <w:t>) is distorted by team strength, and goaltenders with elite blue lines post sparkling Goals Against Averages (GAA) while rarely facing dangerous shots.</w:t>
      </w:r>
    </w:p>
    <w:p w14:paraId="4AADC9EC" w14:textId="77777777" w:rsidR="00A87A24" w:rsidRPr="00A87A24" w:rsidRDefault="00A87A24" w:rsidP="00A87A2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 xml:space="preserve">The SNPI-HKY normalizes skater production </w:t>
      </w: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per 60 minutes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P60</m:t>
        </m:r>
      </m:oMath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)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(or per game where ice time is untracked), decouples </w:t>
      </w: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even-strength scoring from power-play production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, rewards </w:t>
      </w: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shot suppression and puck security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, and scales by an </w:t>
      </w: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 xml:space="preserve">Opponent SOS / </w:t>
      </w:r>
      <w:proofErr w:type="spellStart"/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PairWise</w:t>
      </w:r>
      <w:proofErr w:type="spellEnd"/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 xml:space="preserve"> Multiplier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SOS</m:t>
            </m:r>
          </m:sub>
        </m:sSub>
      </m:oMath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)</w:t>
      </w:r>
      <w:r w:rsidRPr="00A87A24">
        <w:rPr>
          <w:rFonts w:ascii="Arial" w:eastAsia="Times New Roman" w:hAnsi="Arial" w:cs="Arial"/>
          <w:kern w:val="0"/>
          <w14:ligatures w14:val="none"/>
        </w:rPr>
        <w:t>.</w:t>
      </w:r>
    </w:p>
    <w:p w14:paraId="082830BD" w14:textId="77777777" w:rsidR="00A87A24" w:rsidRPr="00A87A24" w:rsidRDefault="00A87A24" w:rsidP="00A87A2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Master Architecture &amp; Universal Filters</w:t>
      </w:r>
    </w:p>
    <w:p w14:paraId="08E27983" w14:textId="77777777" w:rsidR="00A87A24" w:rsidRPr="00A87A24" w:rsidRDefault="00A87A24" w:rsidP="00A87A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A87A24">
        <w:rPr>
          <w:rFonts w:ascii="Arial" w:eastAsia="Times New Roman" w:hAnsi="Arial" w:cs="Arial"/>
          <w:kern w:val="0"/>
          <w:sz w:val="20"/>
          <w:szCs w:val="20"/>
          <w14:ligatures w14:val="none"/>
        </w:rPr>
        <w:t>Final Player Rating = (Positional Production Metric) × (Even-Strength / Efficiency Factor) × (Opponent SOS Multiplier)</w:t>
      </w:r>
    </w:p>
    <w:p w14:paraId="735C4890" w14:textId="77777777" w:rsidR="00A87A24" w:rsidRPr="00A87A24" w:rsidRDefault="00A87A24" w:rsidP="00A87A24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Even-Strength Premium &amp; Special Teams Weighting:</w:t>
      </w:r>
    </w:p>
    <w:p w14:paraId="3658C26F" w14:textId="77777777" w:rsidR="00A87A24" w:rsidRPr="00A87A24" w:rsidRDefault="00A87A24" w:rsidP="00A87A24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>Points scored at even strength (5v5) reflect true play-driving ability and are weighted higher than power-play points. Short-handed production receives a maximum premium:</w:t>
      </w:r>
    </w:p>
    <w:p w14:paraId="0627FB90" w14:textId="77777777" w:rsidR="00A87A24" w:rsidRPr="00A87A24" w:rsidRDefault="00A87A24" w:rsidP="00A87A24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Short-Handed Goals (SHG):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1.5×</m:t>
        </m:r>
      </m:oMath>
      <w:r w:rsidRPr="00A87A24">
        <w:rPr>
          <w:rFonts w:ascii="Arial" w:eastAsia="Times New Roman" w:hAnsi="Arial" w:cs="Arial"/>
          <w:kern w:val="0"/>
          <w14:ligatures w14:val="none"/>
        </w:rPr>
        <w:t xml:space="preserve"> base goal value</w:t>
      </w:r>
    </w:p>
    <w:p w14:paraId="46EA719E" w14:textId="77777777" w:rsidR="00A87A24" w:rsidRPr="00A87A24" w:rsidRDefault="00A87A24" w:rsidP="00A87A24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Even-Strength Goals (ESG):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1.0×</m:t>
        </m:r>
      </m:oMath>
      <w:r w:rsidRPr="00A87A24">
        <w:rPr>
          <w:rFonts w:ascii="Arial" w:eastAsia="Times New Roman" w:hAnsi="Arial" w:cs="Arial"/>
          <w:kern w:val="0"/>
          <w14:ligatures w14:val="none"/>
        </w:rPr>
        <w:t xml:space="preserve"> base goal value</w:t>
      </w:r>
    </w:p>
    <w:p w14:paraId="2B159DFB" w14:textId="77777777" w:rsidR="00A87A24" w:rsidRPr="00A87A24" w:rsidRDefault="00A87A24" w:rsidP="00A87A24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Power-Play Goals (PPG):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0.75×</m:t>
        </m:r>
      </m:oMath>
      <w:r w:rsidRPr="00A87A24">
        <w:rPr>
          <w:rFonts w:ascii="Arial" w:eastAsia="Times New Roman" w:hAnsi="Arial" w:cs="Arial"/>
          <w:kern w:val="0"/>
          <w14:ligatures w14:val="none"/>
        </w:rPr>
        <w:t xml:space="preserve"> base goal value</w:t>
      </w:r>
    </w:p>
    <w:p w14:paraId="775A6904" w14:textId="77777777" w:rsidR="00A87A24" w:rsidRPr="00A87A24" w:rsidRDefault="00A87A24" w:rsidP="00A87A24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The Empty-Net &amp; Blowout Discount:</w:t>
      </w:r>
    </w:p>
    <w:p w14:paraId="627BBF8E" w14:textId="77777777" w:rsidR="00A87A24" w:rsidRPr="00A87A24" w:rsidRDefault="00A87A24" w:rsidP="00A87A24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 xml:space="preserve">Goals scored into an empty net (ENG) or points recorded when a team already holds a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≥4</m:t>
        </m:r>
      </m:oMath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-goal lead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are discounted by </w:t>
      </w: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50%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to prevent non-conference stat-padding.</w:t>
      </w:r>
    </w:p>
    <w:p w14:paraId="4070833A" w14:textId="77777777" w:rsidR="00A87A24" w:rsidRPr="00A87A24" w:rsidRDefault="00A87A24" w:rsidP="00A87A24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Puck Discipline Penalty:</w:t>
      </w:r>
    </w:p>
    <w:p w14:paraId="37671D57" w14:textId="77777777" w:rsidR="00A87A24" w:rsidRPr="00A87A24" w:rsidRDefault="00A87A24" w:rsidP="00A87A24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>Taking minor or major penalties puts a team down a man. A deduction is applied for excessive penalty minutes:</w:t>
      </w:r>
    </w:p>
    <w:p w14:paraId="09DD6135" w14:textId="77777777" w:rsidR="00A87A24" w:rsidRPr="00A87A24" w:rsidRDefault="00A87A24" w:rsidP="00A87A24">
      <w:pPr>
        <w:spacing w:after="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Discipline Deduction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PIM</m:t>
                  </m:r>
                </m:e>
                <m: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PG</m:t>
                  </m:r>
                </m:sub>
              </m:sSub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-1.0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×0.25</m:t>
          </m:r>
          <m:r>
            <w:rPr>
              <w:rFonts w:ascii="Cambria Math" w:eastAsia="Times New Roman" w:hAnsi="Cambria Math" w:cs="Arial"/>
              <w:i/>
              <w:kern w:val="0"/>
              <w14:ligatures w14:val="none"/>
            </w:rPr>
            <m:t> 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if 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PIM</m:t>
                  </m:r>
                </m:e>
                <m: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PG</m:t>
                  </m:r>
                </m:sub>
              </m:sSub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&gt;1.0</m:t>
              </m:r>
            </m:e>
          </m:d>
        </m:oMath>
      </m:oMathPara>
    </w:p>
    <w:p w14:paraId="0CE6F67D" w14:textId="77777777" w:rsidR="00A87A24" w:rsidRPr="00A87A24" w:rsidRDefault="00A87A24" w:rsidP="00A87A24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Opponent / Strength of Schedule Multiplier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SOS</m:t>
            </m:r>
          </m:sub>
        </m:sSub>
      </m:oMath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138AD0C9" w14:textId="77777777" w:rsidR="00A87A24" w:rsidRPr="00A87A24" w:rsidRDefault="00A87A24" w:rsidP="00A87A24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 xml:space="preserve">Scaled from </w:t>
      </w: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0.75 to 1.30</w:t>
      </w:r>
      <w:r w:rsidRPr="00A87A24">
        <w:rPr>
          <w:rFonts w:ascii="Arial" w:eastAsia="Times New Roman" w:hAnsi="Arial" w:cs="Arial"/>
          <w:kern w:val="0"/>
          <w14:ligatures w14:val="none"/>
        </w:rPr>
        <w:t>:</w:t>
      </w:r>
    </w:p>
    <w:p w14:paraId="4F786B69" w14:textId="77777777" w:rsidR="00A87A24" w:rsidRPr="00A87A24" w:rsidRDefault="00A87A24" w:rsidP="00A87A24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NCAA D1: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Benchmarked directly to the </w:t>
      </w:r>
      <w:proofErr w:type="spellStart"/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PairWise</w:t>
      </w:r>
      <w:proofErr w:type="spellEnd"/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 xml:space="preserve"> Rankings (PWR)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and KRACH rating of opponents faced.</w:t>
      </w:r>
    </w:p>
    <w:p w14:paraId="59BD846B" w14:textId="77777777" w:rsidR="00A87A24" w:rsidRPr="00A87A24" w:rsidRDefault="00A87A24" w:rsidP="00A87A24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NCAA D3 &amp; ACHA: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Benchmarked against regional opponent win percentage, USCHO/ACHA national </w:t>
      </w:r>
      <w:proofErr w:type="gramStart"/>
      <w:r w:rsidRPr="00A87A24">
        <w:rPr>
          <w:rFonts w:ascii="Arial" w:eastAsia="Times New Roman" w:hAnsi="Arial" w:cs="Arial"/>
          <w:kern w:val="0"/>
          <w14:ligatures w14:val="none"/>
        </w:rPr>
        <w:t>Top-15</w:t>
      </w:r>
      <w:proofErr w:type="gramEnd"/>
      <w:r w:rsidRPr="00A87A24">
        <w:rPr>
          <w:rFonts w:ascii="Arial" w:eastAsia="Times New Roman" w:hAnsi="Arial" w:cs="Arial"/>
          <w:kern w:val="0"/>
          <w14:ligatures w14:val="none"/>
        </w:rPr>
        <w:t xml:space="preserve"> rankings, and inter-conference strength.</w:t>
      </w:r>
    </w:p>
    <w:p w14:paraId="568DDE94" w14:textId="77777777" w:rsidR="00A87A24" w:rsidRPr="00A87A24" w:rsidRDefault="00A87A24" w:rsidP="00A87A24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Eligibility Floor:</w:t>
      </w:r>
    </w:p>
    <w:p w14:paraId="1BA0A836" w14:textId="77777777" w:rsidR="00A87A24" w:rsidRPr="00A87A24" w:rsidRDefault="00A87A24" w:rsidP="00A87A24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 xml:space="preserve">Skaters must appear in at least </w:t>
      </w: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70% of team games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; goaltenders must log at least </w:t>
      </w: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55% of total team goaltending minutes</w:t>
      </w:r>
      <w:r w:rsidRPr="00A87A24">
        <w:rPr>
          <w:rFonts w:ascii="Arial" w:eastAsia="Times New Roman" w:hAnsi="Arial" w:cs="Arial"/>
          <w:kern w:val="0"/>
          <w14:ligatures w14:val="none"/>
        </w:rPr>
        <w:t>.</w:t>
      </w:r>
    </w:p>
    <w:p w14:paraId="7D61EE4A" w14:textId="77777777" w:rsidR="00A87A24" w:rsidRPr="00A87A24" w:rsidRDefault="00A87A24" w:rsidP="00A87A2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Positional Formulas</w:t>
      </w:r>
    </w:p>
    <w:p w14:paraId="30FF8272" w14:textId="77777777" w:rsidR="00A87A24" w:rsidRPr="00A87A24" w:rsidRDefault="00A87A24" w:rsidP="00A87A24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1. Forwards: Centers &amp; Wingers (Scoring Creation &amp; Play-Driving Index)</w:t>
      </w:r>
    </w:p>
    <w:p w14:paraId="553C291A" w14:textId="77777777" w:rsidR="00A87A24" w:rsidRPr="00A87A24" w:rsidRDefault="00A87A24" w:rsidP="00A87A2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>Forwards carry the primary offensive transition burden. The model isolates even-strength generation, shot volume, shooting efficiency, and critical two-way faceoff control for centers.</w:t>
      </w:r>
    </w:p>
    <w:p w14:paraId="0001B48C" w14:textId="77777777" w:rsidR="00A87A24" w:rsidRPr="00A87A24" w:rsidRDefault="00A87A24" w:rsidP="00A87A24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Forward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Weighted Goals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PG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×1.2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Assists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PG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×0.8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SOG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PG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×0.25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Shooting Eff Bonus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Plus/Minus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FO Bonus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Discipline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5C781A20" w14:textId="77777777" w:rsidR="00A87A24" w:rsidRPr="00A87A24" w:rsidRDefault="00A87A24" w:rsidP="00A87A24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068F3178" w14:textId="77777777" w:rsidR="00A87A24" w:rsidRPr="00A87A24" w:rsidRDefault="00DB4EBF" w:rsidP="00A87A24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Weighted Goals</m:t>
            </m:r>
          </m:e>
          <m:sub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PG</m:t>
            </m:r>
          </m:sub>
        </m:sSub>
      </m:oMath>
      <w:r w:rsidR="00A87A24" w:rsidRPr="00A87A24">
        <w:rPr>
          <w:rFonts w:ascii="Arial" w:eastAsia="Times New Roman" w:hAnsi="Arial" w:cs="Arial"/>
          <w:b/>
          <w:bCs/>
          <w:kern w:val="0"/>
          <w14:ligatures w14:val="none"/>
        </w:rPr>
        <w:t>:</w:t>
      </w:r>
    </w:p>
    <w:p w14:paraId="3E6982E3" w14:textId="77777777" w:rsidR="00A87A24" w:rsidRPr="00A87A24" w:rsidRDefault="00A87A24" w:rsidP="00A87A2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Weighted Goals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ESG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×1.0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+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PPG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×0.75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+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SHG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×1.5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+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GWG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×0.40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-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0.50×</m:t>
              </m:r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ENG</m:t>
              </m:r>
            </m:e>
          </m:d>
        </m:oMath>
      </m:oMathPara>
    </w:p>
    <w:p w14:paraId="70CF2471" w14:textId="77777777" w:rsidR="00A87A24" w:rsidRPr="00A87A24" w:rsidRDefault="00A87A24" w:rsidP="00A87A24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Shooting Efficiency Bonus:</w:t>
      </w:r>
    </w:p>
    <w:p w14:paraId="55B5E50E" w14:textId="77777777" w:rsidR="00A87A24" w:rsidRPr="00A87A24" w:rsidRDefault="00A87A24" w:rsidP="00A87A2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Bonus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Shooting %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-.110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×5.0</m:t>
          </m:r>
        </m:oMath>
      </m:oMathPara>
    </w:p>
    <w:p w14:paraId="3E213A67" w14:textId="77777777" w:rsidR="00A87A24" w:rsidRPr="00A87A24" w:rsidRDefault="00A87A24" w:rsidP="00A87A24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>Rewarding clinical finishers above the collegiate baseline (.110) while moderating players taking 6 wild shots a game to score once.</w:t>
      </w:r>
    </w:p>
    <w:p w14:paraId="1BCA65F9" w14:textId="77777777" w:rsidR="00A87A24" w:rsidRPr="00A87A24" w:rsidRDefault="00A87A24" w:rsidP="00A87A24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Plus/Minus Context Factor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+/</m:t>
        </m:r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-</m:t>
            </m:r>
          </m:e>
          <m:sub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PG</m:t>
            </m:r>
          </m:sub>
        </m:sSub>
      </m:oMath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Scaled to prevent outlier team inflation:</w:t>
      </w:r>
    </w:p>
    <w:p w14:paraId="3EB6D228" w14:textId="77777777" w:rsidR="00A87A24" w:rsidRPr="00A87A24" w:rsidRDefault="00A87A24" w:rsidP="00A87A2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Factor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+/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-</m:t>
                  </m:r>
                </m:e>
                <m: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PG</m:t>
                  </m:r>
                </m:sub>
              </m:sSub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×0.35</m:t>
          </m:r>
        </m:oMath>
      </m:oMathPara>
    </w:p>
    <w:p w14:paraId="06A91410" w14:textId="77777777" w:rsidR="00A87A24" w:rsidRPr="00A87A24" w:rsidRDefault="00A87A24" w:rsidP="00A87A24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Faceoff Win Bonus (Centers only):</w:t>
      </w:r>
    </w:p>
    <w:p w14:paraId="1F7360E3" w14:textId="77777777" w:rsidR="00A87A24" w:rsidRPr="00A87A24" w:rsidRDefault="00A87A24" w:rsidP="00A87A2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FO Bonus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FO%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-.500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×3.0</m:t>
          </m:r>
          <m:r>
            <w:rPr>
              <w:rFonts w:ascii="Cambria Math" w:eastAsia="Times New Roman" w:hAnsi="Cambria Math" w:cs="Arial"/>
              <w:i/>
              <w:kern w:val="0"/>
              <w14:ligatures w14:val="none"/>
            </w:rPr>
            <m:t> 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minimum 100 faceoffs taken</m:t>
              </m:r>
            </m:e>
          </m:d>
        </m:oMath>
      </m:oMathPara>
    </w:p>
    <w:p w14:paraId="2858AB59" w14:textId="77777777" w:rsidR="00A87A24" w:rsidRPr="00A87A24" w:rsidRDefault="00A87A24" w:rsidP="00A87A24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 xml:space="preserve">Elite centermen winning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&gt;56%</m:t>
        </m:r>
      </m:oMath>
      <w:r w:rsidRPr="00A87A24">
        <w:rPr>
          <w:rFonts w:ascii="Arial" w:eastAsia="Times New Roman" w:hAnsi="Arial" w:cs="Arial"/>
          <w:kern w:val="0"/>
          <w14:ligatures w14:val="none"/>
        </w:rPr>
        <w:t xml:space="preserve"> of draws provide immediate possession value.</w:t>
      </w:r>
    </w:p>
    <w:p w14:paraId="6CB248BA" w14:textId="77777777" w:rsidR="00A87A24" w:rsidRPr="00A87A24" w:rsidRDefault="00A87A24" w:rsidP="00A87A24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 xml:space="preserve">2. Defensemen (Blue-Line Anchor &amp; Transition </w:t>
      </w:r>
      <w:proofErr w:type="spellStart"/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Transition</w:t>
      </w:r>
      <w:proofErr w:type="spellEnd"/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 xml:space="preserve"> Index)</w:t>
      </w:r>
    </w:p>
    <w:p w14:paraId="0E9CE7C8" w14:textId="77777777" w:rsidR="00A87A24" w:rsidRPr="00A87A24" w:rsidRDefault="00A87A24" w:rsidP="00A87A2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>Defensemen cannot be evaluated strictly by raw points. Elite blueliners prevent zone entries, block shots, quarterback power plays, and drive positive on-ice shot differential.</w:t>
      </w:r>
    </w:p>
    <w:p w14:paraId="34749FD3" w14:textId="77777777" w:rsidR="00A87A24" w:rsidRPr="00A87A24" w:rsidRDefault="00A87A24" w:rsidP="00A87A24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Defenseman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Points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PG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×0.9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Blocks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PG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Plus/Minus Factor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DEF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×0.6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Shot Suppression Bonus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Discipline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79243605" w14:textId="77777777" w:rsidR="00A87A24" w:rsidRPr="00A87A24" w:rsidRDefault="00A87A24" w:rsidP="00A87A24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7D394BE2" w14:textId="77777777" w:rsidR="00A87A24" w:rsidRPr="00A87A24" w:rsidRDefault="00A87A24" w:rsidP="00A87A24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Blocked Shots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Blocks</m:t>
            </m:r>
          </m:e>
          <m:sub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PG</m:t>
            </m:r>
          </m:sub>
        </m:sSub>
      </m:oMath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Direct measure of defensive willingness, shooting-lane clogging, and penalty-killing utility.</w:t>
      </w:r>
    </w:p>
    <w:p w14:paraId="1A2116DD" w14:textId="77777777" w:rsidR="00A87A24" w:rsidRPr="00A87A24" w:rsidRDefault="00A87A24" w:rsidP="00A87A24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Defensive Plus/Minus Weight: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Defensemen receive higher equity for on-ice goal differential than forwards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0.6×</m:t>
        </m:r>
      </m:oMath>
      <w:r w:rsidRPr="00A87A24">
        <w:rPr>
          <w:rFonts w:ascii="Arial" w:eastAsia="Times New Roman" w:hAnsi="Arial" w:cs="Arial"/>
          <w:kern w:val="0"/>
          <w14:ligatures w14:val="none"/>
        </w:rPr>
        <w:t xml:space="preserve"> vs.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0.35×</m:t>
        </m:r>
      </m:oMath>
      <w:r w:rsidRPr="00A87A24">
        <w:rPr>
          <w:rFonts w:ascii="Arial" w:eastAsia="Times New Roman" w:hAnsi="Arial" w:cs="Arial"/>
          <w:kern w:val="0"/>
          <w14:ligatures w14:val="none"/>
        </w:rPr>
        <w:t>) because they anchor the back end against opponent top lines.</w:t>
      </w:r>
    </w:p>
    <w:p w14:paraId="0276D635" w14:textId="77777777" w:rsidR="00A87A24" w:rsidRPr="00A87A24" w:rsidRDefault="00A87A24" w:rsidP="00A87A24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Shot Suppression Bonus: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+0.15</m:t>
        </m:r>
      </m:oMath>
      <w:r w:rsidRPr="00A87A24">
        <w:rPr>
          <w:rFonts w:ascii="Arial" w:eastAsia="Times New Roman" w:hAnsi="Arial" w:cs="Arial"/>
          <w:kern w:val="0"/>
          <w14:ligatures w14:val="none"/>
        </w:rPr>
        <w:t xml:space="preserve"> multiplier for defensemen whose teams allow fewer than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24.0</m:t>
        </m:r>
      </m:oMath>
      <w:r w:rsidRPr="00A87A24">
        <w:rPr>
          <w:rFonts w:ascii="Arial" w:eastAsia="Times New Roman" w:hAnsi="Arial" w:cs="Arial"/>
          <w:kern w:val="0"/>
          <w14:ligatures w14:val="none"/>
        </w:rPr>
        <w:t xml:space="preserve"> shots on goal per game while on the ice.</w:t>
      </w:r>
    </w:p>
    <w:p w14:paraId="24047264" w14:textId="77777777" w:rsidR="00A87A24" w:rsidRPr="00A87A24" w:rsidRDefault="00A87A24" w:rsidP="00A87A24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Power Play Quarterback Share: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Bonus applied if a defenseman accounts for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&gt;30%</m:t>
        </m:r>
      </m:oMath>
      <w:r w:rsidRPr="00A87A24">
        <w:rPr>
          <w:rFonts w:ascii="Arial" w:eastAsia="Times New Roman" w:hAnsi="Arial" w:cs="Arial"/>
          <w:kern w:val="0"/>
          <w14:ligatures w14:val="none"/>
        </w:rPr>
        <w:t xml:space="preserve"> of a team's primary power-play assists.</w:t>
      </w:r>
    </w:p>
    <w:p w14:paraId="59A53694" w14:textId="77777777" w:rsidR="00A87A24" w:rsidRPr="00A87A24" w:rsidRDefault="00A87A24" w:rsidP="00A87A24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3. Goaltenders (High-Danger Shot Suppression &amp; Workhorse Index)</w:t>
      </w:r>
    </w:p>
    <w:p w14:paraId="322BAADA" w14:textId="77777777" w:rsidR="00A87A24" w:rsidRPr="00A87A24" w:rsidRDefault="00A87A24" w:rsidP="00A87A2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 xml:space="preserve">Goaltenders behind elite defenses face 18 shots a game and log deceptively low GAAs. The algorithm heavily prioritizes </w:t>
      </w: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Save Percentage (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SV%</m:t>
        </m:r>
      </m:oMath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) under volume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over win-loss records or low GAAs.</w:t>
      </w:r>
    </w:p>
    <w:p w14:paraId="504633ED" w14:textId="77777777" w:rsidR="00A87A24" w:rsidRPr="00A87A24" w:rsidRDefault="00A87A24" w:rsidP="00A87A24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Goaltender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SV%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Saves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PG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×0.12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Shutout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GAA Factor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3042F6EC" w14:textId="77777777" w:rsidR="00A87A24" w:rsidRPr="00A87A24" w:rsidRDefault="00A87A24" w:rsidP="00A87A24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14077DD3" w14:textId="77777777" w:rsidR="00A87A24" w:rsidRPr="00A87A24" w:rsidRDefault="00A87A24" w:rsidP="00A87A24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Save Percentage Factor (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SV% Factor</m:t>
        </m:r>
      </m:oMath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7E72C311" w14:textId="77777777" w:rsidR="00A87A24" w:rsidRPr="00A87A24" w:rsidRDefault="00A87A24" w:rsidP="00A87A2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SV% Factor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Save %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-.905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×120.0</m:t>
          </m:r>
        </m:oMath>
      </m:oMathPara>
    </w:p>
    <w:p w14:paraId="13B264F4" w14:textId="77777777" w:rsidR="00A87A24" w:rsidRPr="00A87A24" w:rsidRDefault="00A87A24" w:rsidP="00A87A24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 xml:space="preserve">A .930 SV% netminder receives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+3.00</m:t>
        </m:r>
      </m:oMath>
      <w:r w:rsidRPr="00A87A24">
        <w:rPr>
          <w:rFonts w:ascii="Arial" w:eastAsia="Times New Roman" w:hAnsi="Arial" w:cs="Arial"/>
          <w:kern w:val="0"/>
          <w14:ligatures w14:val="none"/>
        </w:rPr>
        <w:t>; a sub-.905 goaltender drops rapidly down the leaderboard.</w:t>
      </w:r>
    </w:p>
    <w:p w14:paraId="3DD7AF32" w14:textId="77777777" w:rsidR="00A87A24" w:rsidRPr="00A87A24" w:rsidRDefault="00A87A24" w:rsidP="00A87A24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Shot Volume Credit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Saves</m:t>
            </m:r>
          </m:e>
          <m:sub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PG</m:t>
            </m:r>
          </m:sub>
        </m:sSub>
      </m:oMath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Protects elite shot-stoppers at mid-tier programs who routinely turn aside 32–40 shots against nationally ranked programs.</w:t>
      </w:r>
    </w:p>
    <w:p w14:paraId="1668E0BE" w14:textId="77777777" w:rsidR="00A87A24" w:rsidRPr="00A87A24" w:rsidRDefault="00A87A24" w:rsidP="00A87A24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Shutout Factor: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Each shutout earns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+0.50</m:t>
        </m:r>
      </m:oMath>
      <w:r w:rsidRPr="00A87A24">
        <w:rPr>
          <w:rFonts w:ascii="Arial" w:eastAsia="Times New Roman" w:hAnsi="Arial" w:cs="Arial"/>
          <w:kern w:val="0"/>
          <w14:ligatures w14:val="none"/>
        </w:rPr>
        <w:t xml:space="preserve"> equity (adjusted for strength of opponent).</w:t>
      </w:r>
    </w:p>
    <w:p w14:paraId="508288C1" w14:textId="77777777" w:rsidR="00A87A24" w:rsidRPr="00A87A24" w:rsidRDefault="00A87A24" w:rsidP="00A87A24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GAA Baseline:</w:t>
      </w:r>
    </w:p>
    <w:p w14:paraId="3AC522A4" w14:textId="77777777" w:rsidR="00A87A24" w:rsidRPr="00A87A24" w:rsidRDefault="00A87A24" w:rsidP="00A87A2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GAA Factor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GAA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-1.80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×0.60</m:t>
          </m:r>
        </m:oMath>
      </m:oMathPara>
    </w:p>
    <w:p w14:paraId="37CEAED7" w14:textId="77777777" w:rsidR="00A87A24" w:rsidRPr="00A87A24" w:rsidRDefault="00A87A24" w:rsidP="00A87A24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>Deduction for goals conceded above elite standard (1.80 GAA).</w:t>
      </w:r>
    </w:p>
    <w:p w14:paraId="0F164FF7" w14:textId="77777777" w:rsidR="00A87A24" w:rsidRPr="00A87A24" w:rsidRDefault="00A87A24" w:rsidP="00A87A2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lastRenderedPageBreak/>
        <w:t>Key Adjustments: Men’s vs. Women’s College Hockey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2248"/>
        <w:gridCol w:w="2491"/>
        <w:gridCol w:w="2628"/>
      </w:tblGrid>
      <w:tr w:rsidR="00A87A24" w:rsidRPr="00A87A24" w14:paraId="4D0C3F0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0672BF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Dimension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6CF62F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Men's College Hockey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2D3907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Women's College Hockey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16DC0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Algorithmic Calibration</w:t>
            </w:r>
          </w:p>
        </w:tc>
      </w:tr>
      <w:tr w:rsidR="00A87A24" w:rsidRPr="00A87A24" w14:paraId="4B37B6C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DAFF67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Physicality &amp; Penalties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850908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 xml:space="preserve">Higher rate of major penalties, </w:t>
            </w:r>
            <w:proofErr w:type="gramStart"/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>misconducts</w:t>
            </w:r>
            <w:proofErr w:type="gramEnd"/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>, and boarding calls.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B83FFD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>Checking rules focus on stick checks and positioning; fewer major penalty minutes.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7B9CB6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 xml:space="preserve">Men's index </w:t>
            </w:r>
            <w:proofErr w:type="gramStart"/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>applies</w:t>
            </w:r>
            <w:proofErr w:type="gramEnd"/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 xml:space="preserve"> a steeper penalty deduction for </w:t>
            </w: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PIM (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0.25</m:t>
              </m:r>
            </m:oMath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)</w:t>
            </w: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>; Women's index sets baseline PIM threshold lower.</w:t>
            </w:r>
          </w:p>
        </w:tc>
      </w:tr>
      <w:tr w:rsidR="00A87A24" w:rsidRPr="00A87A24" w14:paraId="4645BC4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6ACC47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Special Teams Impact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2B822E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>Power play conversion rates average 18%–23%.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2DF600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>Power play execution heavily dictates game flow; top units convert at 25%–32%.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34F4B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 xml:space="preserve">Women's index weights </w:t>
            </w: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Power Play Assists &amp; PPG</w:t>
            </w: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 xml:space="preserve"> slightly higher (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0.85</m:t>
              </m:r>
            </m:oMath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 xml:space="preserve"> vs. 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0.75</m:t>
              </m:r>
            </m:oMath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>).</w:t>
            </w:r>
          </w:p>
        </w:tc>
      </w:tr>
      <w:tr w:rsidR="00A87A24" w:rsidRPr="00A87A24" w14:paraId="1B346C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559775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Shot Volume &amp; Goaltending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A05A43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>Average SV% sits around .908–.915.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B3B8CB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 xml:space="preserve">Elite programs generate concentrated high-danger chances; top goalies routinely post 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.935+</m:t>
              </m:r>
            </m:oMath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538B6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 xml:space="preserve">Goaltender </w:t>
            </w:r>
            <m:oMath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SV%</m:t>
              </m:r>
            </m:oMath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 xml:space="preserve"> baseline constant shifted:</w:t>
            </w:r>
          </w:p>
          <w:p w14:paraId="021D666D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3CEF21F0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 xml:space="preserve">• Men's baseline: </w:t>
            </w: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.905</w:t>
            </w:r>
          </w:p>
          <w:p w14:paraId="3CF5D2D3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3DA5C2F1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 xml:space="preserve">• Women's baseline: </w:t>
            </w: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.918</w:t>
            </w:r>
          </w:p>
        </w:tc>
      </w:tr>
    </w:tbl>
    <w:p w14:paraId="4539C326" w14:textId="77777777" w:rsidR="00A87A24" w:rsidRPr="00A87A24" w:rsidRDefault="00A87A24" w:rsidP="00A87A2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A87A2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Tactical Roster Composition (The 6-Player All-America Unit)</w:t>
      </w:r>
    </w:p>
    <w:p w14:paraId="54005947" w14:textId="77777777" w:rsidR="00A87A24" w:rsidRPr="00A87A24" w:rsidRDefault="00A87A24" w:rsidP="00A87A2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kern w:val="0"/>
          <w14:ligatures w14:val="none"/>
        </w:rPr>
        <w:t xml:space="preserve">Traditional collegiate ice hockey honors publish </w:t>
      </w:r>
      <w:r w:rsidRPr="00A87A24">
        <w:rPr>
          <w:rFonts w:ascii="Arial" w:eastAsia="Times New Roman" w:hAnsi="Arial" w:cs="Arial"/>
          <w:b/>
          <w:bCs/>
          <w:kern w:val="0"/>
          <w14:ligatures w14:val="none"/>
        </w:rPr>
        <w:t>6-player All-America units</w:t>
      </w:r>
      <w:r w:rsidRPr="00A87A24">
        <w:rPr>
          <w:rFonts w:ascii="Arial" w:eastAsia="Times New Roman" w:hAnsi="Arial" w:cs="Arial"/>
          <w:kern w:val="0"/>
          <w14:ligatures w14:val="none"/>
        </w:rPr>
        <w:t xml:space="preserve"> (representing an on-ice starting lineup), accompanied by an expanded 20-player full game-sheet roster: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8"/>
        <w:gridCol w:w="1621"/>
        <w:gridCol w:w="5285"/>
      </w:tblGrid>
      <w:tr w:rsidR="00A87A24" w:rsidRPr="00A87A24" w14:paraId="3EEC114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DD5C8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Position Group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AF1D18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Selections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FBE77A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Tactical Role</w:t>
            </w:r>
          </w:p>
        </w:tc>
      </w:tr>
      <w:tr w:rsidR="00A87A24" w:rsidRPr="00A87A24" w14:paraId="7684DCE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5FC875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Forwards (F / C / W)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99E70D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41C08D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>Top-line scoring, transition play, and two-way responsibility</w:t>
            </w:r>
          </w:p>
        </w:tc>
      </w:tr>
      <w:tr w:rsidR="00A87A24" w:rsidRPr="00A87A24" w14:paraId="598373C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1C6C1A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Defensemen (D)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6C12F5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204854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>Top defensive pairing (puck-moving and shutdown defense)</w:t>
            </w:r>
          </w:p>
        </w:tc>
      </w:tr>
      <w:tr w:rsidR="00A87A24" w:rsidRPr="00A87A24" w14:paraId="4555C1E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FDEBD8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lastRenderedPageBreak/>
              <w:t>Goaltender (G)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4D80AF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4E6A6D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kern w:val="0"/>
                <w14:ligatures w14:val="none"/>
              </w:rPr>
              <w:t>Starting netminder</w:t>
            </w:r>
          </w:p>
        </w:tc>
      </w:tr>
      <w:tr w:rsidR="00A87A24" w:rsidRPr="00A87A24" w14:paraId="426B7E9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FD61EA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 Starting Unit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A2060D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 Players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CF1BD5" w14:textId="77777777" w:rsidR="00A87A24" w:rsidRPr="00A87A24" w:rsidRDefault="00A87A24" w:rsidP="00A87A2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7A2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First Team Starting Six</w:t>
            </w:r>
          </w:p>
        </w:tc>
      </w:tr>
    </w:tbl>
    <w:p w14:paraId="30E33F64" w14:textId="77777777" w:rsidR="00A87A24" w:rsidRPr="00A87A24" w:rsidRDefault="00A87A24" w:rsidP="00A87A2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7A24">
        <w:rPr>
          <w:rFonts w:ascii="Arial" w:eastAsia="Times New Roman" w:hAnsi="Arial" w:cs="Arial"/>
          <w:i/>
          <w:iCs/>
          <w:kern w:val="0"/>
          <w14:ligatures w14:val="none"/>
        </w:rPr>
        <w:t>Expanded Squad (Second Team &amp; Third Team/Honorable Mention) replicates the 6-player unit, totaling 18 recognized athletes per division.</w:t>
      </w:r>
    </w:p>
    <w:p w14:paraId="064FAA65" w14:textId="77777777" w:rsidR="00A87A24" w:rsidRDefault="00A87A24"/>
    <w:sectPr w:rsidR="00A87A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B1EDB"/>
    <w:multiLevelType w:val="multilevel"/>
    <w:tmpl w:val="B92EA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75A02"/>
    <w:multiLevelType w:val="multilevel"/>
    <w:tmpl w:val="90CE9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E94CCC"/>
    <w:multiLevelType w:val="multilevel"/>
    <w:tmpl w:val="C4E64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D10237"/>
    <w:multiLevelType w:val="multilevel"/>
    <w:tmpl w:val="68283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6A63B3"/>
    <w:multiLevelType w:val="multilevel"/>
    <w:tmpl w:val="41246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382501">
    <w:abstractNumId w:val="4"/>
  </w:num>
  <w:num w:numId="2" w16cid:durableId="1645505354">
    <w:abstractNumId w:val="1"/>
  </w:num>
  <w:num w:numId="3" w16cid:durableId="165944140">
    <w:abstractNumId w:val="0"/>
  </w:num>
  <w:num w:numId="4" w16cid:durableId="769281939">
    <w:abstractNumId w:val="3"/>
  </w:num>
  <w:num w:numId="5" w16cid:durableId="731851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A24"/>
    <w:rsid w:val="00033782"/>
    <w:rsid w:val="00A87A24"/>
    <w:rsid w:val="00E4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0C833"/>
  <w15:chartTrackingRefBased/>
  <w15:docId w15:val="{00EAD46A-A14E-47C6-961E-D985BB52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A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A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A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A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A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A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A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A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A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A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A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A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A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A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A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A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A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A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977</Words>
  <Characters>5574</Characters>
  <Application>Microsoft Office Word</Application>
  <DocSecurity>0</DocSecurity>
  <Lines>46</Lines>
  <Paragraphs>13</Paragraphs>
  <ScaleCrop>false</ScaleCrop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LePage</dc:creator>
  <cp:keywords/>
  <dc:description/>
  <cp:lastModifiedBy>Bob LePage</cp:lastModifiedBy>
  <cp:revision>2</cp:revision>
  <dcterms:created xsi:type="dcterms:W3CDTF">2026-10-09T13:42:00Z</dcterms:created>
  <dcterms:modified xsi:type="dcterms:W3CDTF">2026-10-09T22:11:00Z</dcterms:modified>
</cp:coreProperties>
</file>