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4D235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State &amp; Nation Basketball Performance Index (SNPI-BB)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is an objective, context-weighted evaluation system designed to identify All-American performers across NCAA Division I, Division II, Division III, and NAIA.</w:t>
      </w:r>
    </w:p>
    <w:p w14:paraId="4EA12760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>In college basketball, traditional honors lean heavily on raw points per game. This produces two major distortions: it rewards high-volume scorers on sub-.500 teams who take 22 inefficient shots a night, and it ignores defensive anchors or floor generals whose true value lies in possession control, rim protection, and spacing.</w:t>
      </w:r>
    </w:p>
    <w:p w14:paraId="17706BEA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The SNPI-BB normalizes all player production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per 40 minutes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P40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, adjusts scoring via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True Shooting Percentage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TS%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, incorporates an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Estimated Net Possession Value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, and scales by an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Opponent SOS &amp; Defensive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CE59A8">
        <w:rPr>
          <w:rFonts w:ascii="Arial" w:eastAsia="Times New Roman" w:hAnsi="Arial" w:cs="Arial"/>
          <w:kern w:val="0"/>
          <w14:ligatures w14:val="none"/>
        </w:rPr>
        <w:t>.</w:t>
      </w:r>
    </w:p>
    <w:p w14:paraId="4EE8A1E9" w14:textId="77777777" w:rsidR="00CE59A8" w:rsidRPr="00CE59A8" w:rsidRDefault="00CE59A8" w:rsidP="00CE59A8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Master Architecture &amp; Universal Filters</w:t>
      </w:r>
    </w:p>
    <w:p w14:paraId="4D98406F" w14:textId="77777777" w:rsidR="00CE59A8" w:rsidRPr="00CE59A8" w:rsidRDefault="00CE59A8" w:rsidP="00CE5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E59A8">
        <w:rPr>
          <w:rFonts w:ascii="Arial" w:eastAsia="Times New Roman" w:hAnsi="Arial" w:cs="Arial"/>
          <w:kern w:val="0"/>
          <w:sz w:val="20"/>
          <w:szCs w:val="20"/>
          <w14:ligatures w14:val="none"/>
        </w:rPr>
        <w:t>Final Player Rating = (Positional Production Score) × (True Efficiency Factor) × (Opponent SOS Multiplier)</w:t>
      </w:r>
    </w:p>
    <w:p w14:paraId="64ECC587" w14:textId="77777777" w:rsidR="00CE59A8" w:rsidRPr="00CE59A8" w:rsidRDefault="00CE59A8" w:rsidP="00CE59A8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Per-40 Minute Normalization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P40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6A62B8C3" w14:textId="77777777" w:rsidR="00CE59A8" w:rsidRPr="00CE59A8" w:rsidRDefault="00CE59A8" w:rsidP="00CE59A8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>All counting metrics are normalized to the standard 40-minute regulation game length:</w:t>
      </w:r>
    </w:p>
    <w:p w14:paraId="6857002E" w14:textId="77777777" w:rsidR="00CE59A8" w:rsidRPr="00CE59A8" w:rsidRDefault="0095300D" w:rsidP="00CE59A8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Stat</m:t>
              </m:r>
            </m:e>
            <m: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P40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Stat</m:t>
                  </m:r>
                </m:num>
                <m:den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Minutes Played</m:t>
                  </m:r>
                </m:den>
              </m:f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×40</m:t>
          </m:r>
        </m:oMath>
      </m:oMathPara>
    </w:p>
    <w:p w14:paraId="6CAEE1C4" w14:textId="77777777" w:rsidR="00CE59A8" w:rsidRPr="00CE59A8" w:rsidRDefault="00CE59A8" w:rsidP="00CE59A8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Estimated Possessions Floor &amp; Minimums:</w:t>
      </w:r>
    </w:p>
    <w:p w14:paraId="0C17FC1D" w14:textId="77777777" w:rsidR="00CE59A8" w:rsidRPr="00CE59A8" w:rsidRDefault="00CE59A8" w:rsidP="00CE59A8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CE59A8">
        <w:rPr>
          <w:rFonts w:ascii="Arial" w:eastAsia="Times New Roman" w:hAnsi="Arial" w:cs="Arial"/>
          <w:kern w:val="0"/>
          <w14:ligatures w14:val="none"/>
        </w:rPr>
        <w:t>Player</w:t>
      </w:r>
      <w:proofErr w:type="gramEnd"/>
      <w:r w:rsidRPr="00CE59A8">
        <w:rPr>
          <w:rFonts w:ascii="Arial" w:eastAsia="Times New Roman" w:hAnsi="Arial" w:cs="Arial"/>
          <w:kern w:val="0"/>
          <w14:ligatures w14:val="none"/>
        </w:rPr>
        <w:t xml:space="preserve"> must log at least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60% of total team minutes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and appear in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≥15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contests.</w:t>
      </w:r>
    </w:p>
    <w:p w14:paraId="0F2FAB32" w14:textId="77777777" w:rsidR="00CE59A8" w:rsidRPr="00CE59A8" w:rsidRDefault="00CE59A8" w:rsidP="00CE59A8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>Lead guards must record a Usage Rate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USG%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)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≥18%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>.</w:t>
      </w:r>
    </w:p>
    <w:p w14:paraId="32C75BA8" w14:textId="77777777" w:rsidR="00CE59A8" w:rsidRPr="00CE59A8" w:rsidRDefault="00CE59A8" w:rsidP="00CE59A8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Bigs must average at least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 xml:space="preserve">5.0 field goal attempts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P40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to qualify for efficiency scaling.</w:t>
      </w:r>
    </w:p>
    <w:p w14:paraId="2514023E" w14:textId="77777777" w:rsidR="00CE59A8" w:rsidRPr="00CE59A8" w:rsidRDefault="00CE59A8" w:rsidP="00CE59A8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The Garbage Time / Blowout Filter:</w:t>
      </w:r>
    </w:p>
    <w:p w14:paraId="0BA6BF92" w14:textId="77777777" w:rsidR="00CE59A8" w:rsidRPr="00CE59A8" w:rsidRDefault="00CE59A8" w:rsidP="00CE59A8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Individual production that occurs when a team leads or trails by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≥22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 xml:space="preserve"> points with under 8 minutes remaining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in the second half (or 4th quarter in women's basketball) is discounted by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50%</w:t>
      </w:r>
      <w:r w:rsidRPr="00CE59A8">
        <w:rPr>
          <w:rFonts w:ascii="Arial" w:eastAsia="Times New Roman" w:hAnsi="Arial" w:cs="Arial"/>
          <w:kern w:val="0"/>
          <w14:ligatures w14:val="none"/>
        </w:rPr>
        <w:t>.</w:t>
      </w:r>
    </w:p>
    <w:p w14:paraId="170FFC9D" w14:textId="77777777" w:rsidR="00CE59A8" w:rsidRPr="00CE59A8" w:rsidRDefault="00CE59A8" w:rsidP="00CE59A8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Opponent / Strength of Schedule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5B5ACBD4" w14:textId="77777777" w:rsidR="00CE59A8" w:rsidRPr="00CE59A8" w:rsidRDefault="00CE59A8" w:rsidP="00CE59A8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Scaled from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0.75 to 1.30</w:t>
      </w:r>
      <w:r w:rsidRPr="00CE59A8">
        <w:rPr>
          <w:rFonts w:ascii="Arial" w:eastAsia="Times New Roman" w:hAnsi="Arial" w:cs="Arial"/>
          <w:kern w:val="0"/>
          <w14:ligatures w14:val="none"/>
        </w:rPr>
        <w:t>, benchmarked against opponent defensive efficiency (KenPom/</w:t>
      </w:r>
      <w:proofErr w:type="spellStart"/>
      <w:r w:rsidRPr="00CE59A8">
        <w:rPr>
          <w:rFonts w:ascii="Arial" w:eastAsia="Times New Roman" w:hAnsi="Arial" w:cs="Arial"/>
          <w:kern w:val="0"/>
          <w14:ligatures w14:val="none"/>
        </w:rPr>
        <w:t>BartTorvik</w:t>
      </w:r>
      <w:proofErr w:type="spellEnd"/>
      <w:r w:rsidRPr="00CE59A8">
        <w:rPr>
          <w:rFonts w:ascii="Arial" w:eastAsia="Times New Roman" w:hAnsi="Arial" w:cs="Arial"/>
          <w:kern w:val="0"/>
          <w14:ligatures w14:val="none"/>
        </w:rPr>
        <w:t xml:space="preserve"> in D1; opponent field goal percentage allowed and conference winning percentage in D2, D3, and NAIA).</w:t>
      </w:r>
    </w:p>
    <w:p w14:paraId="454A7814" w14:textId="77777777" w:rsidR="00CE59A8" w:rsidRPr="00CE59A8" w:rsidRDefault="00CE59A8" w:rsidP="00CE59A8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Positional Formulas</w:t>
      </w:r>
    </w:p>
    <w:p w14:paraId="54ED7EF7" w14:textId="77777777" w:rsidR="00CE59A8" w:rsidRPr="00CE59A8" w:rsidRDefault="00CE59A8" w:rsidP="00CE59A8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1. Lead Guards &amp; Point Guards (Playmaking &amp; Floor General Index)</w:t>
      </w:r>
    </w:p>
    <w:p w14:paraId="362CB28E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lastRenderedPageBreak/>
        <w:t>Lead guards dictate game tempo. The model prioritizes shot creation for others, low turnover rates, clutch late-clock execution, and perimeter ball containment.</w:t>
      </w:r>
    </w:p>
    <w:p w14:paraId="6BCACFD8" w14:textId="77777777" w:rsidR="00CE59A8" w:rsidRPr="00CE59A8" w:rsidRDefault="00CE59A8" w:rsidP="00CE59A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Guard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×0.9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AST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×1.4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STL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AST/TO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TS%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TO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×1.5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5E947EA3" w14:textId="77777777" w:rsidR="00CE59A8" w:rsidRPr="00CE59A8" w:rsidRDefault="00CE59A8" w:rsidP="00CE59A8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01CB2616" w14:textId="77777777" w:rsidR="00CE59A8" w:rsidRPr="00CE59A8" w:rsidRDefault="00CE59A8" w:rsidP="00CE59A8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True Shooting Percentage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TS%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6980B890" w14:textId="77777777" w:rsidR="00CE59A8" w:rsidRPr="00CE59A8" w:rsidRDefault="00CE59A8" w:rsidP="00CE59A8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TS%=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PTS</m:t>
              </m:r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2×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FGA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+0.44×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FTA</m:t>
                  </m:r>
                </m:e>
              </m:d>
            </m:den>
          </m:f>
        </m:oMath>
      </m:oMathPara>
    </w:p>
    <w:p w14:paraId="0A354A5A" w14:textId="77777777" w:rsidR="00CE59A8" w:rsidRPr="00CE59A8" w:rsidRDefault="00CE59A8" w:rsidP="00CE59A8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TS%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TS%-.520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×15.0</m:t>
          </m:r>
        </m:oMath>
      </m:oMathPara>
    </w:p>
    <w:p w14:paraId="3972279A" w14:textId="77777777" w:rsidR="00CE59A8" w:rsidRPr="00CE59A8" w:rsidRDefault="00CE59A8" w:rsidP="00CE59A8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Shooters above national average efficiency (.520) gain bonus equity; inefficient </w:t>
      </w:r>
      <w:proofErr w:type="spellStart"/>
      <w:r w:rsidRPr="00CE59A8">
        <w:rPr>
          <w:rFonts w:ascii="Arial" w:eastAsia="Times New Roman" w:hAnsi="Arial" w:cs="Arial"/>
          <w:kern w:val="0"/>
          <w14:ligatures w14:val="none"/>
        </w:rPr>
        <w:t>chuckers</w:t>
      </w:r>
      <w:proofErr w:type="spellEnd"/>
      <w:r w:rsidRPr="00CE59A8">
        <w:rPr>
          <w:rFonts w:ascii="Arial" w:eastAsia="Times New Roman" w:hAnsi="Arial" w:cs="Arial"/>
          <w:kern w:val="0"/>
          <w14:ligatures w14:val="none"/>
        </w:rPr>
        <w:t xml:space="preserve"> receive a direct penalty.</w:t>
      </w:r>
    </w:p>
    <w:p w14:paraId="6B660EAB" w14:textId="77777777" w:rsidR="00CE59A8" w:rsidRPr="00CE59A8" w:rsidRDefault="00CE59A8" w:rsidP="00CE59A8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Assist-to-Turnover Bonus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AST/TO Factor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454D9A26" w14:textId="77777777" w:rsidR="00CE59A8" w:rsidRPr="00CE59A8" w:rsidRDefault="00CE59A8" w:rsidP="00CE59A8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Bonus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AST</m:t>
                  </m:r>
                </m:num>
                <m:den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TO</m:t>
                  </m:r>
                </m:den>
              </m:f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-1.5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×2.0</m:t>
          </m:r>
        </m:oMath>
      </m:oMathPara>
    </w:p>
    <w:p w14:paraId="4D1F9086" w14:textId="77777777" w:rsidR="00CE59A8" w:rsidRPr="00CE59A8" w:rsidRDefault="00CE59A8" w:rsidP="00CE59A8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>Guards with elite ball security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&gt;3.0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ratio) receive significant upward scaling.</w:t>
      </w:r>
    </w:p>
    <w:p w14:paraId="4EF85406" w14:textId="77777777" w:rsidR="00CE59A8" w:rsidRPr="00CE59A8" w:rsidRDefault="00CE59A8" w:rsidP="00CE59A8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Free Throw Rate (</w:t>
      </w:r>
      <w:proofErr w:type="spellStart"/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FTr</m:t>
        </m:r>
      </m:oMath>
      <w:proofErr w:type="spellEnd"/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FTA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FGA</m:t>
            </m:r>
          </m:den>
        </m:f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. Guards who consistently collapse paint defenses and draw fouls receive a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+0.10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multiplier.</w:t>
      </w:r>
    </w:p>
    <w:p w14:paraId="27BC40E0" w14:textId="77777777" w:rsidR="00CE59A8" w:rsidRPr="00CE59A8" w:rsidRDefault="00CE59A8" w:rsidP="00CE59A8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2. Wings: Shooting Guards &amp; Small Forwards (Scoring Efficiency &amp; Two-Way Wing Index)</w:t>
      </w:r>
    </w:p>
    <w:p w14:paraId="7C118AEB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>Wings must provide floor spacing, perimeter defense, and efficient secondary creation without consuming empty possessions.</w:t>
      </w:r>
    </w:p>
    <w:p w14:paraId="480B4664" w14:textId="77777777" w:rsidR="00CE59A8" w:rsidRPr="00CE59A8" w:rsidRDefault="00CE59A8" w:rsidP="00CE59A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Wing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REB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×0.6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AST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×0.7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STL + BLK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3PT Spacing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TS% Factor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73984F41" w14:textId="77777777" w:rsidR="00CE59A8" w:rsidRPr="00CE59A8" w:rsidRDefault="00CE59A8" w:rsidP="00CE59A8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35256427" w14:textId="77777777" w:rsidR="00CE59A8" w:rsidRPr="00CE59A8" w:rsidRDefault="00CE59A8" w:rsidP="00CE59A8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3-Point Gravity &amp; Spacing Bonus:</w:t>
      </w:r>
    </w:p>
    <w:p w14:paraId="7680099A" w14:textId="77777777" w:rsidR="00CE59A8" w:rsidRPr="00CE59A8" w:rsidRDefault="00CE59A8" w:rsidP="00CE59A8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Spacing Bonus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3PM</m:t>
                  </m:r>
                </m:e>
                <m: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P40</m:t>
                  </m:r>
                </m:sub>
              </m:s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3PT%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.350</m:t>
                  </m:r>
                </m:den>
              </m:f>
            </m:e>
          </m:d>
        </m:oMath>
      </m:oMathPara>
    </w:p>
    <w:p w14:paraId="28FD4631" w14:textId="77777777" w:rsidR="00CE59A8" w:rsidRPr="00CE59A8" w:rsidRDefault="00CE59A8" w:rsidP="00CE59A8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High-volume perimeter shooters hitting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≥38%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from distance distort opposing defenses and receive positive weighting.</w:t>
      </w:r>
    </w:p>
    <w:p w14:paraId="177A9959" w14:textId="77777777" w:rsidR="00CE59A8" w:rsidRPr="00CE59A8" w:rsidRDefault="00CE59A8" w:rsidP="00CE59A8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Defensive Playmaking Rate: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Combined steals and blocks per 40 minutes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STL + BLK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P40</m:t>
            </m:r>
          </m:sub>
        </m:sSub>
      </m:oMath>
      <w:r w:rsidRPr="00CE59A8">
        <w:rPr>
          <w:rFonts w:ascii="Arial" w:eastAsia="Times New Roman" w:hAnsi="Arial" w:cs="Arial"/>
          <w:kern w:val="0"/>
          <w14:ligatures w14:val="none"/>
        </w:rPr>
        <w:t>) to reward active help-side rotations.</w:t>
      </w:r>
    </w:p>
    <w:p w14:paraId="5559B31D" w14:textId="77777777" w:rsidR="00CE59A8" w:rsidRPr="00CE59A8" w:rsidRDefault="00CE59A8" w:rsidP="00CE59A8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Dominator Rating: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Bonus multiplier applied if an individual accounts for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&gt;28%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of their team’s entire scoring output while maintaining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TS%&gt;.550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>.</w:t>
      </w:r>
    </w:p>
    <w:p w14:paraId="6D3939D2" w14:textId="77777777" w:rsidR="00CE59A8" w:rsidRPr="00CE59A8" w:rsidRDefault="00CE59A8" w:rsidP="00CE59A8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3. Frontcourt: Power Forwards &amp; Centers (Rim Protection &amp; Glass Dominance Index)</w:t>
      </w:r>
    </w:p>
    <w:p w14:paraId="476C28C5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>Big men impact winning through interior defense, rim protection, offensive glass generation, and high-percentage finishing around the rim.</w:t>
      </w:r>
    </w:p>
    <w:p w14:paraId="1B64F498" w14:textId="77777777" w:rsidR="00CE59A8" w:rsidRPr="00CE59A8" w:rsidRDefault="00CE59A8" w:rsidP="00CE59A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Big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×0.85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OREB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×1.3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DREB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×0.9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BLK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P40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×1.6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FG%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Foul Trouble Penalty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0B083BB2" w14:textId="77777777" w:rsidR="00CE59A8" w:rsidRPr="00CE59A8" w:rsidRDefault="00CE59A8" w:rsidP="00CE59A8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55E6D249" w14:textId="77777777" w:rsidR="00CE59A8" w:rsidRPr="00CE59A8" w:rsidRDefault="00CE59A8" w:rsidP="00CE59A8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Offensive Rebound Weight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OREB</m:t>
        </m:r>
      </m:oMath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Offensive boards yield immediate second-chance points and possessions, weighted 45% higher than defensive boards.</w:t>
      </w:r>
    </w:p>
    <w:p w14:paraId="131E2452" w14:textId="77777777" w:rsidR="00CE59A8" w:rsidRPr="00CE59A8" w:rsidRDefault="00CE59A8" w:rsidP="00CE59A8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Rim Protection Factor: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Blocks per 40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BLK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P40</m:t>
            </m:r>
          </m:sub>
        </m:sSub>
      </m:oMath>
      <w:r w:rsidRPr="00CE59A8">
        <w:rPr>
          <w:rFonts w:ascii="Arial" w:eastAsia="Times New Roman" w:hAnsi="Arial" w:cs="Arial"/>
          <w:kern w:val="0"/>
          <w14:ligatures w14:val="none"/>
        </w:rPr>
        <w:t>) combined with team rim defense efficiency when on the floor.</w:t>
      </w:r>
    </w:p>
    <w:p w14:paraId="0664238D" w14:textId="77777777" w:rsidR="00CE59A8" w:rsidRPr="00CE59A8" w:rsidRDefault="00CE59A8" w:rsidP="00CE59A8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Interior Efficiency Factor:</w:t>
      </w:r>
    </w:p>
    <w:p w14:paraId="4AB48FD2" w14:textId="77777777" w:rsidR="00CE59A8" w:rsidRPr="00CE59A8" w:rsidRDefault="00CE59A8" w:rsidP="00CE59A8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FG%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FG%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-.540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×12.0</m:t>
          </m:r>
        </m:oMath>
      </m:oMathPara>
    </w:p>
    <w:p w14:paraId="0BFE3C97" w14:textId="77777777" w:rsidR="00CE59A8" w:rsidRPr="00CE59A8" w:rsidRDefault="00CE59A8" w:rsidP="00CE59A8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Baseline for frontcourt finishers is set at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54%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. Elite finishers shooting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60%+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receive strong score acceleration.</w:t>
      </w:r>
    </w:p>
    <w:p w14:paraId="33672368" w14:textId="77777777" w:rsidR="00CE59A8" w:rsidRPr="00CE59A8" w:rsidRDefault="00CE59A8" w:rsidP="00CE59A8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Foul Discipline Penalty: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Bigs averaging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≥4.0</m:t>
        </m:r>
      </m:oMath>
      <w:r w:rsidRPr="00CE59A8">
        <w:rPr>
          <w:rFonts w:ascii="Arial" w:eastAsia="Times New Roman" w:hAnsi="Arial" w:cs="Arial"/>
          <w:kern w:val="0"/>
          <w14:ligatures w14:val="none"/>
        </w:rPr>
        <w:t xml:space="preserve"> fouls per 40 minutes receive a deduction for inability to stay on the floor in high-leverage minutes.</w:t>
      </w:r>
    </w:p>
    <w:p w14:paraId="16C60940" w14:textId="77777777" w:rsidR="00CE59A8" w:rsidRPr="00CE59A8" w:rsidRDefault="00CE59A8" w:rsidP="00CE59A8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Key Adjustments: Men’s vs. Women’s College Basketball</w:t>
      </w:r>
    </w:p>
    <w:p w14:paraId="465DA621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While the core efficiency equations remain identical, the algorithm accommodates structural </w:t>
      </w:r>
      <w:proofErr w:type="gramStart"/>
      <w:r w:rsidRPr="00CE59A8">
        <w:rPr>
          <w:rFonts w:ascii="Arial" w:eastAsia="Times New Roman" w:hAnsi="Arial" w:cs="Arial"/>
          <w:kern w:val="0"/>
          <w14:ligatures w14:val="none"/>
        </w:rPr>
        <w:t>rule</w:t>
      </w:r>
      <w:proofErr w:type="gramEnd"/>
      <w:r w:rsidRPr="00CE59A8">
        <w:rPr>
          <w:rFonts w:ascii="Arial" w:eastAsia="Times New Roman" w:hAnsi="Arial" w:cs="Arial"/>
          <w:kern w:val="0"/>
          <w14:ligatures w14:val="none"/>
        </w:rPr>
        <w:t xml:space="preserve"> and gameplay differences: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2314"/>
        <w:gridCol w:w="2406"/>
        <w:gridCol w:w="2653"/>
      </w:tblGrid>
      <w:tr w:rsidR="00CE59A8" w:rsidRPr="00CE59A8" w14:paraId="3162C13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B1D94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Dimension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A6538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Men's College Basketball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A06DC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Women's College Basketball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606E1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Algorithmic Adjustment</w:t>
            </w:r>
          </w:p>
        </w:tc>
      </w:tr>
      <w:tr w:rsidR="00CE59A8" w:rsidRPr="00CE59A8" w14:paraId="1DD9C0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B9F98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Game Structure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655AC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Two 20-minute halves; 1-and-1 foul bonus at 7 fouls, 2 shots at 10.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17DF4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Four 10-minute quarters; team fouls reset each quarter (bonus is always 2 shots at 5 fouls).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9C4A4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Women's index </w:t>
            </w:r>
            <w:proofErr w:type="gramStart"/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applies</w:t>
            </w:r>
            <w:proofErr w:type="gramEnd"/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 a slightly higher </w:t>
            </w: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Free Throw Rate weight (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+0.12</m:t>
              </m:r>
            </m:oMath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)</w:t>
            </w: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 due to the quarter-reset foul dynamics.</w:t>
            </w:r>
          </w:p>
        </w:tc>
      </w:tr>
      <w:tr w:rsidR="00CE59A8" w:rsidRPr="00CE59A8" w14:paraId="444700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CC8119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Pace &amp; Possessions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816CDB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Average pace: ~67 possessions per 40 min. Heavy pick-and-roll and iso actions.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9E00D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Average pace: ~70 possessions per 40 min. More structured transition and motion sets.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55266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Possessions calculation baseline normalized to division-specific medians.</w:t>
            </w:r>
          </w:p>
        </w:tc>
      </w:tr>
      <w:tr w:rsidR="00CE59A8" w:rsidRPr="00CE59A8" w14:paraId="695EDA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1BCB8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Baseline Efficiency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1D0CF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Men's national average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TS%</m:t>
              </m:r>
            </m:oMath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: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≈.535</m:t>
              </m:r>
            </m:oMath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1479AD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Women's national average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TS%</m:t>
              </m:r>
            </m:oMath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: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≈.515</m:t>
              </m:r>
            </m:oMath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CD1F1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Positional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TS%</m:t>
              </m:r>
            </m:oMath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 xml:space="preserve"> baseline constants adjusted to respective gender benchmarks.</w:t>
            </w:r>
          </w:p>
        </w:tc>
      </w:tr>
    </w:tbl>
    <w:p w14:paraId="76E5B396" w14:textId="77777777" w:rsidR="00CE59A8" w:rsidRPr="00CE59A8" w:rsidRDefault="00CE59A8" w:rsidP="00CE59A8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CE59A8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Tactical Roster Composition (15-Player All-America Squad)</w:t>
      </w:r>
    </w:p>
    <w:p w14:paraId="65277242" w14:textId="77777777" w:rsidR="00CE59A8" w:rsidRPr="00CE59A8" w:rsidRDefault="00CE59A8" w:rsidP="00CE59A8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CE59A8">
        <w:rPr>
          <w:rFonts w:ascii="Arial" w:eastAsia="Times New Roman" w:hAnsi="Arial" w:cs="Arial"/>
          <w:kern w:val="0"/>
          <w14:ligatures w14:val="none"/>
        </w:rPr>
        <w:t xml:space="preserve">Traditional college basketball honors name </w:t>
      </w:r>
      <w:r w:rsidRPr="00CE59A8">
        <w:rPr>
          <w:rFonts w:ascii="Arial" w:eastAsia="Times New Roman" w:hAnsi="Arial" w:cs="Arial"/>
          <w:b/>
          <w:bCs/>
          <w:kern w:val="0"/>
          <w14:ligatures w14:val="none"/>
        </w:rPr>
        <w:t>15-player squads</w:t>
      </w:r>
      <w:r w:rsidRPr="00CE59A8">
        <w:rPr>
          <w:rFonts w:ascii="Arial" w:eastAsia="Times New Roman" w:hAnsi="Arial" w:cs="Arial"/>
          <w:kern w:val="0"/>
          <w14:ligatures w14:val="none"/>
        </w:rPr>
        <w:t xml:space="preserve"> divided into three 5-player units: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4933"/>
        <w:gridCol w:w="1562"/>
      </w:tblGrid>
      <w:tr w:rsidR="00CE59A8" w:rsidRPr="00CE59A8" w14:paraId="07E2D14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57360E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Unit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17606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Composition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9B433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Structure</w:t>
            </w:r>
          </w:p>
        </w:tc>
      </w:tr>
      <w:tr w:rsidR="00CE59A8" w:rsidRPr="00CE59A8" w14:paraId="3D231F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39F4F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First Team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35F9C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2 Guards, 2 Wings/Forwards, 1 Center (or 3 Perimeter, 2 Frontcourt)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7A934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 Players</w:t>
            </w:r>
          </w:p>
        </w:tc>
      </w:tr>
      <w:tr w:rsidR="00CE59A8" w:rsidRPr="00CE59A8" w14:paraId="34ABC7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4F75D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Second Team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426036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2 Guards, 2 Wings/Forwards, 1 Center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1BEA6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 Players</w:t>
            </w:r>
          </w:p>
        </w:tc>
      </w:tr>
      <w:tr w:rsidR="00CE59A8" w:rsidRPr="00CE59A8" w14:paraId="60CF30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16902E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Third Team / Honorable Mention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617FE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kern w:val="0"/>
                <w14:ligatures w14:val="none"/>
              </w:rPr>
              <w:t>2 Guards, 2 Wings/Forwards, 1 Center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F33899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 Players</w:t>
            </w:r>
          </w:p>
        </w:tc>
      </w:tr>
      <w:tr w:rsidR="00CE59A8" w:rsidRPr="00CE59A8" w14:paraId="47A0E7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9025FB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Squad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DCB2D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851A4" w14:textId="77777777" w:rsidR="00CE59A8" w:rsidRPr="00CE59A8" w:rsidRDefault="00CE59A8" w:rsidP="00CE59A8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CE59A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15 Players</w:t>
            </w:r>
          </w:p>
        </w:tc>
      </w:tr>
    </w:tbl>
    <w:p w14:paraId="5AA3167E" w14:textId="77777777" w:rsidR="00CE59A8" w:rsidRDefault="00CE59A8"/>
    <w:sectPr w:rsidR="00CE5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514A3"/>
    <w:multiLevelType w:val="multilevel"/>
    <w:tmpl w:val="CC0A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34F84"/>
    <w:multiLevelType w:val="multilevel"/>
    <w:tmpl w:val="87C0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77B28"/>
    <w:multiLevelType w:val="multilevel"/>
    <w:tmpl w:val="ECE6B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65FFD"/>
    <w:multiLevelType w:val="multilevel"/>
    <w:tmpl w:val="6E44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D53A3"/>
    <w:multiLevelType w:val="multilevel"/>
    <w:tmpl w:val="B340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000132">
    <w:abstractNumId w:val="2"/>
  </w:num>
  <w:num w:numId="2" w16cid:durableId="333922730">
    <w:abstractNumId w:val="4"/>
  </w:num>
  <w:num w:numId="3" w16cid:durableId="2143497863">
    <w:abstractNumId w:val="1"/>
  </w:num>
  <w:num w:numId="4" w16cid:durableId="836189326">
    <w:abstractNumId w:val="0"/>
  </w:num>
  <w:num w:numId="5" w16cid:durableId="1867870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9A8"/>
    <w:rsid w:val="00033782"/>
    <w:rsid w:val="00B57C14"/>
    <w:rsid w:val="00C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1905"/>
  <w15:chartTrackingRefBased/>
  <w15:docId w15:val="{256847D9-5A95-4CAC-ADDF-4E260D74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5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9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9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9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9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9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2026-10-09T13:39:00Z</dcterms:created>
  <dcterms:modified xsi:type="dcterms:W3CDTF">2026-10-09T22:15:00Z</dcterms:modified>
</cp:coreProperties>
</file>